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D45B9" w:rsidRDefault="007348F7" w:rsidP="007348F7">
      <w:pPr>
        <w:pStyle w:val="Title"/>
      </w:pPr>
      <w:bookmarkStart w:id="0" w:name="_GoBack"/>
      <w:bookmarkEnd w:id="0"/>
      <w:r w:rsidRPr="007348F7">
        <w:rPr>
          <w:noProof/>
        </w:rPr>
        <w:drawing>
          <wp:anchor distT="0" distB="0" distL="114300" distR="114300" simplePos="0" relativeHeight="251658240" behindDoc="0" locked="0" layoutInCell="1" allowOverlap="1">
            <wp:simplePos x="0" y="0"/>
            <wp:positionH relativeFrom="margin">
              <wp:posOffset>2473325</wp:posOffset>
            </wp:positionH>
            <wp:positionV relativeFrom="margin">
              <wp:posOffset>-326390</wp:posOffset>
            </wp:positionV>
            <wp:extent cx="3430905" cy="1289685"/>
            <wp:effectExtent l="0" t="0" r="0" b="5715"/>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APPS.jpg"/>
                    <pic:cNvPicPr/>
                  </pic:nvPicPr>
                  <pic:blipFill>
                    <a:blip r:embed="rId8">
                      <a:extLst>
                        <a:ext uri="{28A0092B-C50C-407E-A947-70E740481C1C}">
                          <a14:useLocalDpi xmlns:a14="http://schemas.microsoft.com/office/drawing/2010/main" val="0"/>
                        </a:ext>
                      </a:extLst>
                    </a:blip>
                    <a:stretch>
                      <a:fillRect/>
                    </a:stretch>
                  </pic:blipFill>
                  <pic:spPr>
                    <a:xfrm>
                      <a:off x="0" y="0"/>
                      <a:ext cx="3430905" cy="1289685"/>
                    </a:xfrm>
                    <a:prstGeom prst="rect">
                      <a:avLst/>
                    </a:prstGeom>
                  </pic:spPr>
                </pic:pic>
              </a:graphicData>
            </a:graphic>
            <wp14:sizeRelH relativeFrom="margin">
              <wp14:pctWidth>0</wp14:pctWidth>
            </wp14:sizeRelH>
            <wp14:sizeRelV relativeFrom="margin">
              <wp14:pctHeight>0</wp14:pctHeight>
            </wp14:sizeRelV>
          </wp:anchor>
        </w:drawing>
      </w:r>
      <w:r w:rsidR="00D474CF">
        <w:t xml:space="preserve">CAPPS </w:t>
      </w:r>
      <w:r w:rsidRPr="007348F7">
        <w:t xml:space="preserve">LBB REPORTING </w:t>
      </w:r>
    </w:p>
    <w:p w:rsidR="007348F7" w:rsidRDefault="007348F7">
      <w:pPr>
        <w:rPr>
          <w:rFonts w:ascii="Arial" w:hAnsi="Arial" w:cs="Arial"/>
          <w:sz w:val="36"/>
          <w:szCs w:val="36"/>
        </w:rPr>
      </w:pPr>
    </w:p>
    <w:sdt>
      <w:sdtPr>
        <w:rPr>
          <w:rFonts w:asciiTheme="minorHAnsi" w:eastAsiaTheme="minorHAnsi" w:hAnsiTheme="minorHAnsi" w:cstheme="minorBidi"/>
          <w:color w:val="auto"/>
          <w:sz w:val="22"/>
          <w:szCs w:val="22"/>
        </w:rPr>
        <w:id w:val="-971134807"/>
        <w:docPartObj>
          <w:docPartGallery w:val="Table of Contents"/>
          <w:docPartUnique/>
        </w:docPartObj>
      </w:sdtPr>
      <w:sdtEndPr>
        <w:rPr>
          <w:b/>
          <w:bCs/>
          <w:noProof/>
        </w:rPr>
      </w:sdtEndPr>
      <w:sdtContent>
        <w:p w:rsidR="00E339DA" w:rsidRDefault="00E339DA">
          <w:pPr>
            <w:pStyle w:val="TOCHeading"/>
          </w:pPr>
          <w:r>
            <w:t>Contents</w:t>
          </w:r>
        </w:p>
        <w:p w:rsidR="00565E89" w:rsidRDefault="00E339DA">
          <w:pPr>
            <w:pStyle w:val="TOC1"/>
            <w:tabs>
              <w:tab w:val="right" w:leader="dot" w:pos="9350"/>
            </w:tabs>
            <w:rPr>
              <w:rFonts w:eastAsiaTheme="minorEastAsia"/>
              <w:noProof/>
            </w:rPr>
          </w:pPr>
          <w:r>
            <w:fldChar w:fldCharType="begin"/>
          </w:r>
          <w:r>
            <w:instrText xml:space="preserve"> TOC \o "1-3" \h \z \u </w:instrText>
          </w:r>
          <w:r>
            <w:fldChar w:fldCharType="separate"/>
          </w:r>
          <w:hyperlink w:anchor="_Toc509571181" w:history="1">
            <w:r w:rsidR="00565E89" w:rsidRPr="00F564D1">
              <w:rPr>
                <w:rStyle w:val="Hyperlink"/>
                <w:noProof/>
              </w:rPr>
              <w:t>Overview</w:t>
            </w:r>
            <w:r w:rsidR="00565E89">
              <w:rPr>
                <w:noProof/>
                <w:webHidden/>
              </w:rPr>
              <w:tab/>
            </w:r>
            <w:r w:rsidR="00565E89">
              <w:rPr>
                <w:noProof/>
                <w:webHidden/>
              </w:rPr>
              <w:fldChar w:fldCharType="begin"/>
            </w:r>
            <w:r w:rsidR="00565E89">
              <w:rPr>
                <w:noProof/>
                <w:webHidden/>
              </w:rPr>
              <w:instrText xml:space="preserve"> PAGEREF _Toc509571181 \h </w:instrText>
            </w:r>
            <w:r w:rsidR="00565E89">
              <w:rPr>
                <w:noProof/>
                <w:webHidden/>
              </w:rPr>
            </w:r>
            <w:r w:rsidR="00565E89">
              <w:rPr>
                <w:noProof/>
                <w:webHidden/>
              </w:rPr>
              <w:fldChar w:fldCharType="separate"/>
            </w:r>
            <w:r w:rsidR="00565E89">
              <w:rPr>
                <w:noProof/>
                <w:webHidden/>
              </w:rPr>
              <w:t>1</w:t>
            </w:r>
            <w:r w:rsidR="00565E89">
              <w:rPr>
                <w:noProof/>
                <w:webHidden/>
              </w:rPr>
              <w:fldChar w:fldCharType="end"/>
            </w:r>
          </w:hyperlink>
        </w:p>
        <w:p w:rsidR="00565E89" w:rsidRDefault="00964FBB">
          <w:pPr>
            <w:pStyle w:val="TOC2"/>
            <w:tabs>
              <w:tab w:val="right" w:leader="dot" w:pos="9350"/>
            </w:tabs>
            <w:rPr>
              <w:rFonts w:eastAsiaTheme="minorEastAsia"/>
              <w:noProof/>
            </w:rPr>
          </w:pPr>
          <w:hyperlink w:anchor="_Toc509571182" w:history="1">
            <w:r w:rsidR="00565E89" w:rsidRPr="00F564D1">
              <w:rPr>
                <w:rStyle w:val="Hyperlink"/>
                <w:noProof/>
              </w:rPr>
              <w:t>What Record Is Entered?</w:t>
            </w:r>
            <w:r w:rsidR="00565E89">
              <w:rPr>
                <w:noProof/>
                <w:webHidden/>
              </w:rPr>
              <w:tab/>
            </w:r>
            <w:r w:rsidR="00565E89">
              <w:rPr>
                <w:noProof/>
                <w:webHidden/>
              </w:rPr>
              <w:fldChar w:fldCharType="begin"/>
            </w:r>
            <w:r w:rsidR="00565E89">
              <w:rPr>
                <w:noProof/>
                <w:webHidden/>
              </w:rPr>
              <w:instrText xml:space="preserve"> PAGEREF _Toc509571182 \h </w:instrText>
            </w:r>
            <w:r w:rsidR="00565E89">
              <w:rPr>
                <w:noProof/>
                <w:webHidden/>
              </w:rPr>
            </w:r>
            <w:r w:rsidR="00565E89">
              <w:rPr>
                <w:noProof/>
                <w:webHidden/>
              </w:rPr>
              <w:fldChar w:fldCharType="separate"/>
            </w:r>
            <w:r w:rsidR="00565E89">
              <w:rPr>
                <w:noProof/>
                <w:webHidden/>
              </w:rPr>
              <w:t>2</w:t>
            </w:r>
            <w:r w:rsidR="00565E89">
              <w:rPr>
                <w:noProof/>
                <w:webHidden/>
              </w:rPr>
              <w:fldChar w:fldCharType="end"/>
            </w:r>
          </w:hyperlink>
        </w:p>
        <w:p w:rsidR="00565E89" w:rsidRDefault="00964FBB">
          <w:pPr>
            <w:pStyle w:val="TOC1"/>
            <w:tabs>
              <w:tab w:val="right" w:leader="dot" w:pos="9350"/>
            </w:tabs>
            <w:rPr>
              <w:rFonts w:eastAsiaTheme="minorEastAsia"/>
              <w:noProof/>
            </w:rPr>
          </w:pPr>
          <w:hyperlink w:anchor="_Toc509571183" w:history="1">
            <w:r w:rsidR="00565E89" w:rsidRPr="00F564D1">
              <w:rPr>
                <w:rStyle w:val="Hyperlink"/>
                <w:noProof/>
              </w:rPr>
              <w:t>Procurement Contract Entry</w:t>
            </w:r>
            <w:r w:rsidR="00565E89">
              <w:rPr>
                <w:noProof/>
                <w:webHidden/>
              </w:rPr>
              <w:tab/>
            </w:r>
            <w:r w:rsidR="00565E89">
              <w:rPr>
                <w:noProof/>
                <w:webHidden/>
              </w:rPr>
              <w:fldChar w:fldCharType="begin"/>
            </w:r>
            <w:r w:rsidR="00565E89">
              <w:rPr>
                <w:noProof/>
                <w:webHidden/>
              </w:rPr>
              <w:instrText xml:space="preserve"> PAGEREF _Toc509571183 \h </w:instrText>
            </w:r>
            <w:r w:rsidR="00565E89">
              <w:rPr>
                <w:noProof/>
                <w:webHidden/>
              </w:rPr>
            </w:r>
            <w:r w:rsidR="00565E89">
              <w:rPr>
                <w:noProof/>
                <w:webHidden/>
              </w:rPr>
              <w:fldChar w:fldCharType="separate"/>
            </w:r>
            <w:r w:rsidR="00565E89">
              <w:rPr>
                <w:noProof/>
                <w:webHidden/>
              </w:rPr>
              <w:t>2</w:t>
            </w:r>
            <w:r w:rsidR="00565E89">
              <w:rPr>
                <w:noProof/>
                <w:webHidden/>
              </w:rPr>
              <w:fldChar w:fldCharType="end"/>
            </w:r>
          </w:hyperlink>
        </w:p>
        <w:p w:rsidR="00565E89" w:rsidRDefault="00964FBB">
          <w:pPr>
            <w:pStyle w:val="TOC2"/>
            <w:tabs>
              <w:tab w:val="right" w:leader="dot" w:pos="9350"/>
            </w:tabs>
            <w:rPr>
              <w:rFonts w:eastAsiaTheme="minorEastAsia"/>
              <w:noProof/>
            </w:rPr>
          </w:pPr>
          <w:hyperlink w:anchor="_Toc509571184" w:history="1">
            <w:r w:rsidR="00565E89" w:rsidRPr="00F564D1">
              <w:rPr>
                <w:rStyle w:val="Hyperlink"/>
                <w:noProof/>
              </w:rPr>
              <w:t>New Contract Entry</w:t>
            </w:r>
            <w:r w:rsidR="00565E89">
              <w:rPr>
                <w:noProof/>
                <w:webHidden/>
              </w:rPr>
              <w:tab/>
            </w:r>
            <w:r w:rsidR="00565E89">
              <w:rPr>
                <w:noProof/>
                <w:webHidden/>
              </w:rPr>
              <w:fldChar w:fldCharType="begin"/>
            </w:r>
            <w:r w:rsidR="00565E89">
              <w:rPr>
                <w:noProof/>
                <w:webHidden/>
              </w:rPr>
              <w:instrText xml:space="preserve"> PAGEREF _Toc509571184 \h </w:instrText>
            </w:r>
            <w:r w:rsidR="00565E89">
              <w:rPr>
                <w:noProof/>
                <w:webHidden/>
              </w:rPr>
            </w:r>
            <w:r w:rsidR="00565E89">
              <w:rPr>
                <w:noProof/>
                <w:webHidden/>
              </w:rPr>
              <w:fldChar w:fldCharType="separate"/>
            </w:r>
            <w:r w:rsidR="00565E89">
              <w:rPr>
                <w:noProof/>
                <w:webHidden/>
              </w:rPr>
              <w:t>2</w:t>
            </w:r>
            <w:r w:rsidR="00565E89">
              <w:rPr>
                <w:noProof/>
                <w:webHidden/>
              </w:rPr>
              <w:fldChar w:fldCharType="end"/>
            </w:r>
          </w:hyperlink>
        </w:p>
        <w:p w:rsidR="00565E89" w:rsidRDefault="00964FBB">
          <w:pPr>
            <w:pStyle w:val="TOC2"/>
            <w:tabs>
              <w:tab w:val="right" w:leader="dot" w:pos="9350"/>
            </w:tabs>
            <w:rPr>
              <w:rFonts w:eastAsiaTheme="minorEastAsia"/>
              <w:noProof/>
            </w:rPr>
          </w:pPr>
          <w:hyperlink w:anchor="_Toc509571185" w:history="1">
            <w:r w:rsidR="00565E89" w:rsidRPr="00F564D1">
              <w:rPr>
                <w:rStyle w:val="Hyperlink"/>
                <w:noProof/>
              </w:rPr>
              <w:t>Contract Association</w:t>
            </w:r>
            <w:r w:rsidR="00565E89">
              <w:rPr>
                <w:noProof/>
                <w:webHidden/>
              </w:rPr>
              <w:tab/>
            </w:r>
            <w:r w:rsidR="00565E89">
              <w:rPr>
                <w:noProof/>
                <w:webHidden/>
              </w:rPr>
              <w:fldChar w:fldCharType="begin"/>
            </w:r>
            <w:r w:rsidR="00565E89">
              <w:rPr>
                <w:noProof/>
                <w:webHidden/>
              </w:rPr>
              <w:instrText xml:space="preserve"> PAGEREF _Toc509571185 \h </w:instrText>
            </w:r>
            <w:r w:rsidR="00565E89">
              <w:rPr>
                <w:noProof/>
                <w:webHidden/>
              </w:rPr>
            </w:r>
            <w:r w:rsidR="00565E89">
              <w:rPr>
                <w:noProof/>
                <w:webHidden/>
              </w:rPr>
              <w:fldChar w:fldCharType="separate"/>
            </w:r>
            <w:r w:rsidR="00565E89">
              <w:rPr>
                <w:noProof/>
                <w:webHidden/>
              </w:rPr>
              <w:t>8</w:t>
            </w:r>
            <w:r w:rsidR="00565E89">
              <w:rPr>
                <w:noProof/>
                <w:webHidden/>
              </w:rPr>
              <w:fldChar w:fldCharType="end"/>
            </w:r>
          </w:hyperlink>
        </w:p>
        <w:p w:rsidR="00565E89" w:rsidRDefault="00964FBB">
          <w:pPr>
            <w:pStyle w:val="TOC2"/>
            <w:tabs>
              <w:tab w:val="right" w:leader="dot" w:pos="9350"/>
            </w:tabs>
            <w:rPr>
              <w:rFonts w:eastAsiaTheme="minorEastAsia"/>
              <w:noProof/>
            </w:rPr>
          </w:pPr>
          <w:hyperlink w:anchor="_Toc509571186" w:history="1">
            <w:r w:rsidR="00565E89" w:rsidRPr="00F564D1">
              <w:rPr>
                <w:rStyle w:val="Hyperlink"/>
                <w:noProof/>
              </w:rPr>
              <w:t>Amended Contract Records</w:t>
            </w:r>
            <w:r w:rsidR="00565E89">
              <w:rPr>
                <w:noProof/>
                <w:webHidden/>
              </w:rPr>
              <w:tab/>
            </w:r>
            <w:r w:rsidR="00565E89">
              <w:rPr>
                <w:noProof/>
                <w:webHidden/>
              </w:rPr>
              <w:fldChar w:fldCharType="begin"/>
            </w:r>
            <w:r w:rsidR="00565E89">
              <w:rPr>
                <w:noProof/>
                <w:webHidden/>
              </w:rPr>
              <w:instrText xml:space="preserve"> PAGEREF _Toc509571186 \h </w:instrText>
            </w:r>
            <w:r w:rsidR="00565E89">
              <w:rPr>
                <w:noProof/>
                <w:webHidden/>
              </w:rPr>
            </w:r>
            <w:r w:rsidR="00565E89">
              <w:rPr>
                <w:noProof/>
                <w:webHidden/>
              </w:rPr>
              <w:fldChar w:fldCharType="separate"/>
            </w:r>
            <w:r w:rsidR="00565E89">
              <w:rPr>
                <w:noProof/>
                <w:webHidden/>
              </w:rPr>
              <w:t>9</w:t>
            </w:r>
            <w:r w:rsidR="00565E89">
              <w:rPr>
                <w:noProof/>
                <w:webHidden/>
              </w:rPr>
              <w:fldChar w:fldCharType="end"/>
            </w:r>
          </w:hyperlink>
        </w:p>
        <w:p w:rsidR="00565E89" w:rsidRDefault="00964FBB">
          <w:pPr>
            <w:pStyle w:val="TOC3"/>
            <w:tabs>
              <w:tab w:val="right" w:leader="dot" w:pos="9350"/>
            </w:tabs>
            <w:rPr>
              <w:rFonts w:eastAsiaTheme="minorEastAsia"/>
              <w:noProof/>
            </w:rPr>
          </w:pPr>
          <w:hyperlink w:anchor="_Toc509571187" w:history="1">
            <w:r w:rsidR="00565E89" w:rsidRPr="00F564D1">
              <w:rPr>
                <w:rStyle w:val="Hyperlink"/>
                <w:noProof/>
              </w:rPr>
              <w:t>Change History</w:t>
            </w:r>
            <w:r w:rsidR="00565E89">
              <w:rPr>
                <w:noProof/>
                <w:webHidden/>
              </w:rPr>
              <w:tab/>
            </w:r>
            <w:r w:rsidR="00565E89">
              <w:rPr>
                <w:noProof/>
                <w:webHidden/>
              </w:rPr>
              <w:fldChar w:fldCharType="begin"/>
            </w:r>
            <w:r w:rsidR="00565E89">
              <w:rPr>
                <w:noProof/>
                <w:webHidden/>
              </w:rPr>
              <w:instrText xml:space="preserve"> PAGEREF _Toc509571187 \h </w:instrText>
            </w:r>
            <w:r w:rsidR="00565E89">
              <w:rPr>
                <w:noProof/>
                <w:webHidden/>
              </w:rPr>
            </w:r>
            <w:r w:rsidR="00565E89">
              <w:rPr>
                <w:noProof/>
                <w:webHidden/>
              </w:rPr>
              <w:fldChar w:fldCharType="separate"/>
            </w:r>
            <w:r w:rsidR="00565E89">
              <w:rPr>
                <w:noProof/>
                <w:webHidden/>
              </w:rPr>
              <w:t>9</w:t>
            </w:r>
            <w:r w:rsidR="00565E89">
              <w:rPr>
                <w:noProof/>
                <w:webHidden/>
              </w:rPr>
              <w:fldChar w:fldCharType="end"/>
            </w:r>
          </w:hyperlink>
        </w:p>
        <w:p w:rsidR="00565E89" w:rsidRDefault="00964FBB">
          <w:pPr>
            <w:pStyle w:val="TOC3"/>
            <w:tabs>
              <w:tab w:val="right" w:leader="dot" w:pos="9350"/>
            </w:tabs>
            <w:rPr>
              <w:rFonts w:eastAsiaTheme="minorEastAsia"/>
              <w:noProof/>
            </w:rPr>
          </w:pPr>
          <w:hyperlink w:anchor="_Toc509571188" w:history="1">
            <w:r w:rsidR="00565E89" w:rsidRPr="00F564D1">
              <w:rPr>
                <w:rStyle w:val="Hyperlink"/>
                <w:noProof/>
              </w:rPr>
              <w:t>Versioning</w:t>
            </w:r>
            <w:r w:rsidR="00565E89">
              <w:rPr>
                <w:noProof/>
                <w:webHidden/>
              </w:rPr>
              <w:tab/>
            </w:r>
            <w:r w:rsidR="00565E89">
              <w:rPr>
                <w:noProof/>
                <w:webHidden/>
              </w:rPr>
              <w:fldChar w:fldCharType="begin"/>
            </w:r>
            <w:r w:rsidR="00565E89">
              <w:rPr>
                <w:noProof/>
                <w:webHidden/>
              </w:rPr>
              <w:instrText xml:space="preserve"> PAGEREF _Toc509571188 \h </w:instrText>
            </w:r>
            <w:r w:rsidR="00565E89">
              <w:rPr>
                <w:noProof/>
                <w:webHidden/>
              </w:rPr>
            </w:r>
            <w:r w:rsidR="00565E89">
              <w:rPr>
                <w:noProof/>
                <w:webHidden/>
              </w:rPr>
              <w:fldChar w:fldCharType="separate"/>
            </w:r>
            <w:r w:rsidR="00565E89">
              <w:rPr>
                <w:noProof/>
                <w:webHidden/>
              </w:rPr>
              <w:t>9</w:t>
            </w:r>
            <w:r w:rsidR="00565E89">
              <w:rPr>
                <w:noProof/>
                <w:webHidden/>
              </w:rPr>
              <w:fldChar w:fldCharType="end"/>
            </w:r>
          </w:hyperlink>
        </w:p>
        <w:p w:rsidR="00565E89" w:rsidRDefault="00964FBB">
          <w:pPr>
            <w:pStyle w:val="TOC2"/>
            <w:tabs>
              <w:tab w:val="right" w:leader="dot" w:pos="9350"/>
            </w:tabs>
            <w:rPr>
              <w:rFonts w:eastAsiaTheme="minorEastAsia"/>
              <w:noProof/>
            </w:rPr>
          </w:pPr>
          <w:hyperlink w:anchor="_Toc509571189" w:history="1">
            <w:r w:rsidR="00565E89" w:rsidRPr="00F564D1">
              <w:rPr>
                <w:rStyle w:val="Hyperlink"/>
                <w:noProof/>
              </w:rPr>
              <w:t>Contract Change History Page</w:t>
            </w:r>
            <w:r w:rsidR="00565E89">
              <w:rPr>
                <w:noProof/>
                <w:webHidden/>
              </w:rPr>
              <w:tab/>
            </w:r>
            <w:r w:rsidR="00565E89">
              <w:rPr>
                <w:noProof/>
                <w:webHidden/>
              </w:rPr>
              <w:fldChar w:fldCharType="begin"/>
            </w:r>
            <w:r w:rsidR="00565E89">
              <w:rPr>
                <w:noProof/>
                <w:webHidden/>
              </w:rPr>
              <w:instrText xml:space="preserve"> PAGEREF _Toc509571189 \h </w:instrText>
            </w:r>
            <w:r w:rsidR="00565E89">
              <w:rPr>
                <w:noProof/>
                <w:webHidden/>
              </w:rPr>
            </w:r>
            <w:r w:rsidR="00565E89">
              <w:rPr>
                <w:noProof/>
                <w:webHidden/>
              </w:rPr>
              <w:fldChar w:fldCharType="separate"/>
            </w:r>
            <w:r w:rsidR="00565E89">
              <w:rPr>
                <w:noProof/>
                <w:webHidden/>
              </w:rPr>
              <w:t>9</w:t>
            </w:r>
            <w:r w:rsidR="00565E89">
              <w:rPr>
                <w:noProof/>
                <w:webHidden/>
              </w:rPr>
              <w:fldChar w:fldCharType="end"/>
            </w:r>
          </w:hyperlink>
        </w:p>
        <w:p w:rsidR="00565E89" w:rsidRDefault="00964FBB">
          <w:pPr>
            <w:pStyle w:val="TOC1"/>
            <w:tabs>
              <w:tab w:val="right" w:leader="dot" w:pos="9350"/>
            </w:tabs>
            <w:rPr>
              <w:rFonts w:eastAsiaTheme="minorEastAsia"/>
              <w:noProof/>
            </w:rPr>
          </w:pPr>
          <w:hyperlink w:anchor="_Toc509571190" w:history="1">
            <w:r w:rsidR="00565E89" w:rsidRPr="00F564D1">
              <w:rPr>
                <w:rStyle w:val="Hyperlink"/>
                <w:noProof/>
              </w:rPr>
              <w:t>Purchase Order Entry</w:t>
            </w:r>
            <w:r w:rsidR="00565E89">
              <w:rPr>
                <w:noProof/>
                <w:webHidden/>
              </w:rPr>
              <w:tab/>
            </w:r>
            <w:r w:rsidR="00565E89">
              <w:rPr>
                <w:noProof/>
                <w:webHidden/>
              </w:rPr>
              <w:fldChar w:fldCharType="begin"/>
            </w:r>
            <w:r w:rsidR="00565E89">
              <w:rPr>
                <w:noProof/>
                <w:webHidden/>
              </w:rPr>
              <w:instrText xml:space="preserve"> PAGEREF _Toc509571190 \h </w:instrText>
            </w:r>
            <w:r w:rsidR="00565E89">
              <w:rPr>
                <w:noProof/>
                <w:webHidden/>
              </w:rPr>
            </w:r>
            <w:r w:rsidR="00565E89">
              <w:rPr>
                <w:noProof/>
                <w:webHidden/>
              </w:rPr>
              <w:fldChar w:fldCharType="separate"/>
            </w:r>
            <w:r w:rsidR="00565E89">
              <w:rPr>
                <w:noProof/>
                <w:webHidden/>
              </w:rPr>
              <w:t>11</w:t>
            </w:r>
            <w:r w:rsidR="00565E89">
              <w:rPr>
                <w:noProof/>
                <w:webHidden/>
              </w:rPr>
              <w:fldChar w:fldCharType="end"/>
            </w:r>
          </w:hyperlink>
        </w:p>
        <w:p w:rsidR="00565E89" w:rsidRDefault="00964FBB">
          <w:pPr>
            <w:pStyle w:val="TOC2"/>
            <w:tabs>
              <w:tab w:val="right" w:leader="dot" w:pos="9350"/>
            </w:tabs>
            <w:rPr>
              <w:rFonts w:eastAsiaTheme="minorEastAsia"/>
              <w:noProof/>
            </w:rPr>
          </w:pPr>
          <w:hyperlink w:anchor="_Toc509571191" w:history="1">
            <w:r w:rsidR="00565E89" w:rsidRPr="00F564D1">
              <w:rPr>
                <w:rStyle w:val="Hyperlink"/>
                <w:noProof/>
              </w:rPr>
              <w:t>Amended Records</w:t>
            </w:r>
            <w:r w:rsidR="00565E89">
              <w:rPr>
                <w:noProof/>
                <w:webHidden/>
              </w:rPr>
              <w:tab/>
            </w:r>
            <w:r w:rsidR="00565E89">
              <w:rPr>
                <w:noProof/>
                <w:webHidden/>
              </w:rPr>
              <w:fldChar w:fldCharType="begin"/>
            </w:r>
            <w:r w:rsidR="00565E89">
              <w:rPr>
                <w:noProof/>
                <w:webHidden/>
              </w:rPr>
              <w:instrText xml:space="preserve"> PAGEREF _Toc509571191 \h </w:instrText>
            </w:r>
            <w:r w:rsidR="00565E89">
              <w:rPr>
                <w:noProof/>
                <w:webHidden/>
              </w:rPr>
            </w:r>
            <w:r w:rsidR="00565E89">
              <w:rPr>
                <w:noProof/>
                <w:webHidden/>
              </w:rPr>
              <w:fldChar w:fldCharType="separate"/>
            </w:r>
            <w:r w:rsidR="00565E89">
              <w:rPr>
                <w:noProof/>
                <w:webHidden/>
              </w:rPr>
              <w:t>16</w:t>
            </w:r>
            <w:r w:rsidR="00565E89">
              <w:rPr>
                <w:noProof/>
                <w:webHidden/>
              </w:rPr>
              <w:fldChar w:fldCharType="end"/>
            </w:r>
          </w:hyperlink>
        </w:p>
        <w:p w:rsidR="00565E89" w:rsidRDefault="00964FBB">
          <w:pPr>
            <w:pStyle w:val="TOC2"/>
            <w:tabs>
              <w:tab w:val="right" w:leader="dot" w:pos="9350"/>
            </w:tabs>
            <w:rPr>
              <w:rFonts w:eastAsiaTheme="minorEastAsia"/>
              <w:noProof/>
            </w:rPr>
          </w:pPr>
          <w:hyperlink w:anchor="_Toc509571192" w:history="1">
            <w:r w:rsidR="00565E89" w:rsidRPr="00F564D1">
              <w:rPr>
                <w:rStyle w:val="Hyperlink"/>
                <w:noProof/>
              </w:rPr>
              <w:t>Purchase Order Change History Page</w:t>
            </w:r>
            <w:r w:rsidR="00565E89">
              <w:rPr>
                <w:noProof/>
                <w:webHidden/>
              </w:rPr>
              <w:tab/>
            </w:r>
            <w:r w:rsidR="00565E89">
              <w:rPr>
                <w:noProof/>
                <w:webHidden/>
              </w:rPr>
              <w:fldChar w:fldCharType="begin"/>
            </w:r>
            <w:r w:rsidR="00565E89">
              <w:rPr>
                <w:noProof/>
                <w:webHidden/>
              </w:rPr>
              <w:instrText xml:space="preserve"> PAGEREF _Toc509571192 \h </w:instrText>
            </w:r>
            <w:r w:rsidR="00565E89">
              <w:rPr>
                <w:noProof/>
                <w:webHidden/>
              </w:rPr>
            </w:r>
            <w:r w:rsidR="00565E89">
              <w:rPr>
                <w:noProof/>
                <w:webHidden/>
              </w:rPr>
              <w:fldChar w:fldCharType="separate"/>
            </w:r>
            <w:r w:rsidR="00565E89">
              <w:rPr>
                <w:noProof/>
                <w:webHidden/>
              </w:rPr>
              <w:t>16</w:t>
            </w:r>
            <w:r w:rsidR="00565E89">
              <w:rPr>
                <w:noProof/>
                <w:webHidden/>
              </w:rPr>
              <w:fldChar w:fldCharType="end"/>
            </w:r>
          </w:hyperlink>
        </w:p>
        <w:p w:rsidR="00565E89" w:rsidRDefault="00964FBB">
          <w:pPr>
            <w:pStyle w:val="TOC1"/>
            <w:tabs>
              <w:tab w:val="right" w:leader="dot" w:pos="9350"/>
            </w:tabs>
            <w:rPr>
              <w:rFonts w:eastAsiaTheme="minorEastAsia"/>
              <w:noProof/>
            </w:rPr>
          </w:pPr>
          <w:hyperlink w:anchor="_Toc509571193" w:history="1">
            <w:r w:rsidR="00565E89" w:rsidRPr="00F564D1">
              <w:rPr>
                <w:rStyle w:val="Hyperlink"/>
                <w:noProof/>
              </w:rPr>
              <w:t>Attachments to Interface</w:t>
            </w:r>
            <w:r w:rsidR="00565E89">
              <w:rPr>
                <w:noProof/>
                <w:webHidden/>
              </w:rPr>
              <w:tab/>
            </w:r>
            <w:r w:rsidR="00565E89">
              <w:rPr>
                <w:noProof/>
                <w:webHidden/>
              </w:rPr>
              <w:fldChar w:fldCharType="begin"/>
            </w:r>
            <w:r w:rsidR="00565E89">
              <w:rPr>
                <w:noProof/>
                <w:webHidden/>
              </w:rPr>
              <w:instrText xml:space="preserve"> PAGEREF _Toc509571193 \h </w:instrText>
            </w:r>
            <w:r w:rsidR="00565E89">
              <w:rPr>
                <w:noProof/>
                <w:webHidden/>
              </w:rPr>
            </w:r>
            <w:r w:rsidR="00565E89">
              <w:rPr>
                <w:noProof/>
                <w:webHidden/>
              </w:rPr>
              <w:fldChar w:fldCharType="separate"/>
            </w:r>
            <w:r w:rsidR="00565E89">
              <w:rPr>
                <w:noProof/>
                <w:webHidden/>
              </w:rPr>
              <w:t>19</w:t>
            </w:r>
            <w:r w:rsidR="00565E89">
              <w:rPr>
                <w:noProof/>
                <w:webHidden/>
              </w:rPr>
              <w:fldChar w:fldCharType="end"/>
            </w:r>
          </w:hyperlink>
        </w:p>
        <w:p w:rsidR="00E339DA" w:rsidRDefault="00E339DA">
          <w:r>
            <w:rPr>
              <w:b/>
              <w:bCs/>
              <w:noProof/>
            </w:rPr>
            <w:fldChar w:fldCharType="end"/>
          </w:r>
        </w:p>
      </w:sdtContent>
    </w:sdt>
    <w:p w:rsidR="00E339DA" w:rsidRDefault="00E339DA">
      <w:pPr>
        <w:rPr>
          <w:rFonts w:ascii="Arial" w:hAnsi="Arial" w:cs="Arial"/>
          <w:sz w:val="36"/>
          <w:szCs w:val="36"/>
        </w:rPr>
      </w:pPr>
    </w:p>
    <w:p w:rsidR="00E339DA" w:rsidRDefault="00E339DA">
      <w:pPr>
        <w:rPr>
          <w:rFonts w:ascii="Arial" w:hAnsi="Arial" w:cs="Arial"/>
          <w:sz w:val="36"/>
          <w:szCs w:val="36"/>
        </w:rPr>
      </w:pPr>
    </w:p>
    <w:p w:rsidR="00D474CF" w:rsidRDefault="00D474CF" w:rsidP="00D474CF">
      <w:pPr>
        <w:pStyle w:val="Heading1"/>
      </w:pPr>
      <w:bookmarkStart w:id="1" w:name="_Toc509571181"/>
      <w:r>
        <w:t>Overview</w:t>
      </w:r>
      <w:bookmarkEnd w:id="1"/>
    </w:p>
    <w:p w:rsidR="00E339DA" w:rsidRDefault="00E339DA" w:rsidP="007348F7">
      <w:pPr>
        <w:rPr>
          <w:rFonts w:ascii="Arial" w:hAnsi="Arial" w:cs="Arial"/>
          <w:sz w:val="24"/>
          <w:szCs w:val="24"/>
        </w:rPr>
      </w:pPr>
    </w:p>
    <w:p w:rsidR="007348F7" w:rsidRDefault="007348F7" w:rsidP="007348F7">
      <w:pPr>
        <w:rPr>
          <w:rFonts w:ascii="Arial" w:hAnsi="Arial" w:cs="Arial"/>
          <w:sz w:val="24"/>
          <w:szCs w:val="24"/>
        </w:rPr>
      </w:pPr>
      <w:r>
        <w:rPr>
          <w:rFonts w:ascii="Arial" w:hAnsi="Arial" w:cs="Arial"/>
          <w:sz w:val="24"/>
          <w:szCs w:val="24"/>
        </w:rPr>
        <w:t>A “Contract” is defined by the State of Texas Contract Management Guide as, “A written agreement where a contractor provides goods or services and the agency pays for such goods and services in accordance with the established price, terms and conditions.”</w:t>
      </w:r>
    </w:p>
    <w:p w:rsidR="007348F7" w:rsidRDefault="007348F7" w:rsidP="007348F7">
      <w:pPr>
        <w:rPr>
          <w:rFonts w:ascii="Arial" w:hAnsi="Arial" w:cs="Arial"/>
          <w:sz w:val="24"/>
          <w:szCs w:val="24"/>
        </w:rPr>
      </w:pPr>
      <w:r w:rsidRPr="007348F7">
        <w:rPr>
          <w:rFonts w:ascii="Arial" w:hAnsi="Arial" w:cs="Arial"/>
          <w:sz w:val="24"/>
          <w:szCs w:val="24"/>
        </w:rPr>
        <w:t xml:space="preserve">In CAPPS, a </w:t>
      </w:r>
      <w:r>
        <w:rPr>
          <w:rFonts w:ascii="Arial" w:hAnsi="Arial" w:cs="Arial"/>
          <w:sz w:val="24"/>
          <w:szCs w:val="24"/>
        </w:rPr>
        <w:t>contract record</w:t>
      </w:r>
      <w:r w:rsidRPr="007348F7">
        <w:rPr>
          <w:rFonts w:ascii="Arial" w:hAnsi="Arial" w:cs="Arial"/>
          <w:sz w:val="24"/>
          <w:szCs w:val="24"/>
        </w:rPr>
        <w:t xml:space="preserve"> can be created as a Purchase Order record, a Procurement Contract record or a mixture of both.</w:t>
      </w:r>
    </w:p>
    <w:p w:rsidR="007348F7" w:rsidRPr="007348F7" w:rsidRDefault="007348F7" w:rsidP="007348F7">
      <w:pPr>
        <w:rPr>
          <w:rFonts w:ascii="Arial" w:hAnsi="Arial" w:cs="Arial"/>
          <w:sz w:val="24"/>
          <w:szCs w:val="24"/>
        </w:rPr>
      </w:pPr>
      <w:r>
        <w:rPr>
          <w:rFonts w:ascii="Arial" w:hAnsi="Arial" w:cs="Arial"/>
          <w:sz w:val="24"/>
          <w:szCs w:val="24"/>
        </w:rPr>
        <w:lastRenderedPageBreak/>
        <w:t xml:space="preserve">Agencies are required to report specific contract data to the Legislative Budget Board.  For details on the reporting requirements, visit the LBB’s </w:t>
      </w:r>
      <w:hyperlink r:id="rId9" w:history="1">
        <w:r w:rsidRPr="007348F7">
          <w:rPr>
            <w:rStyle w:val="Hyperlink"/>
            <w:rFonts w:ascii="Arial" w:hAnsi="Arial" w:cs="Arial"/>
            <w:sz w:val="24"/>
            <w:szCs w:val="24"/>
          </w:rPr>
          <w:t>website</w:t>
        </w:r>
      </w:hyperlink>
      <w:r>
        <w:rPr>
          <w:rFonts w:ascii="Arial" w:hAnsi="Arial" w:cs="Arial"/>
          <w:sz w:val="24"/>
          <w:szCs w:val="24"/>
        </w:rPr>
        <w:t>.</w:t>
      </w:r>
    </w:p>
    <w:p w:rsidR="007348F7" w:rsidRDefault="007348F7">
      <w:pPr>
        <w:rPr>
          <w:rFonts w:ascii="Arial" w:hAnsi="Arial" w:cs="Arial"/>
          <w:sz w:val="24"/>
          <w:szCs w:val="24"/>
        </w:rPr>
      </w:pPr>
      <w:r>
        <w:rPr>
          <w:rFonts w:ascii="Arial" w:hAnsi="Arial" w:cs="Arial"/>
          <w:sz w:val="24"/>
          <w:szCs w:val="24"/>
        </w:rPr>
        <w:t>With the recent enhancements to CAPPS, implemented March 29, 2018, users can now create LBB reportable records in the Procurement Contract module as well as the Purchase Order module and interface those records to LBB with the corresponding attachments.</w:t>
      </w:r>
    </w:p>
    <w:p w:rsidR="009E18B3" w:rsidRPr="009E18B3" w:rsidRDefault="009E18B3">
      <w:pPr>
        <w:rPr>
          <w:rFonts w:ascii="Arial" w:hAnsi="Arial" w:cs="Arial"/>
          <w:i/>
          <w:sz w:val="24"/>
          <w:szCs w:val="24"/>
        </w:rPr>
      </w:pPr>
      <w:r w:rsidRPr="009E18B3">
        <w:rPr>
          <w:rFonts w:ascii="Arial" w:hAnsi="Arial" w:cs="Arial"/>
          <w:i/>
          <w:sz w:val="24"/>
          <w:szCs w:val="24"/>
        </w:rPr>
        <w:t xml:space="preserve">The information contained in this document supersedes the previously published LBB Reporting Interface section in the </w:t>
      </w:r>
      <w:hyperlink r:id="rId10" w:history="1">
        <w:r w:rsidRPr="009E18B3">
          <w:rPr>
            <w:rStyle w:val="Hyperlink"/>
            <w:rFonts w:ascii="Arial" w:hAnsi="Arial" w:cs="Arial"/>
            <w:i/>
            <w:sz w:val="24"/>
            <w:szCs w:val="24"/>
          </w:rPr>
          <w:t>FY2016_Legislative_Changes</w:t>
        </w:r>
      </w:hyperlink>
      <w:r w:rsidRPr="009E18B3">
        <w:rPr>
          <w:rFonts w:ascii="Arial" w:hAnsi="Arial" w:cs="Arial"/>
          <w:i/>
          <w:sz w:val="24"/>
          <w:szCs w:val="24"/>
        </w:rPr>
        <w:t xml:space="preserve"> document.</w:t>
      </w:r>
    </w:p>
    <w:p w:rsidR="009E18B3" w:rsidRDefault="008C16B0">
      <w:pPr>
        <w:rPr>
          <w:rFonts w:ascii="Arial" w:hAnsi="Arial" w:cs="Arial"/>
          <w:sz w:val="24"/>
          <w:szCs w:val="24"/>
        </w:rPr>
      </w:pPr>
      <w:r>
        <w:rPr>
          <w:rFonts w:ascii="Arial" w:hAnsi="Arial" w:cs="Arial"/>
          <w:sz w:val="24"/>
          <w:szCs w:val="24"/>
        </w:rPr>
        <w:t>Records marked as LBB, once a contract is placed in Approved status or the PO is dispatched, will transmit to LBB within five (5) calendar days of the approval or dispatch action.  This delay allows the users to have adequate time to associate all required documentation to the reportable record.</w:t>
      </w:r>
    </w:p>
    <w:p w:rsidR="008C16B0" w:rsidRDefault="008C16B0">
      <w:pPr>
        <w:rPr>
          <w:rFonts w:ascii="Arial" w:hAnsi="Arial" w:cs="Arial"/>
          <w:sz w:val="24"/>
          <w:szCs w:val="24"/>
        </w:rPr>
      </w:pPr>
    </w:p>
    <w:p w:rsidR="007348F7" w:rsidRDefault="007348F7" w:rsidP="00D474CF">
      <w:pPr>
        <w:pStyle w:val="Heading2"/>
      </w:pPr>
      <w:bookmarkStart w:id="2" w:name="_Toc509571182"/>
      <w:r>
        <w:t>What Record Is Entered?</w:t>
      </w:r>
      <w:bookmarkEnd w:id="2"/>
    </w:p>
    <w:p w:rsidR="00E339DA" w:rsidRDefault="00E339DA">
      <w:pPr>
        <w:rPr>
          <w:rFonts w:ascii="Arial" w:hAnsi="Arial" w:cs="Arial"/>
          <w:sz w:val="24"/>
          <w:szCs w:val="24"/>
        </w:rPr>
      </w:pPr>
    </w:p>
    <w:p w:rsidR="007348F7" w:rsidRDefault="007348F7">
      <w:pPr>
        <w:rPr>
          <w:rFonts w:ascii="Arial" w:hAnsi="Arial" w:cs="Arial"/>
          <w:sz w:val="24"/>
          <w:szCs w:val="24"/>
        </w:rPr>
      </w:pPr>
      <w:r>
        <w:rPr>
          <w:rFonts w:ascii="Arial" w:hAnsi="Arial" w:cs="Arial"/>
          <w:sz w:val="24"/>
          <w:szCs w:val="24"/>
        </w:rPr>
        <w:t>For reportable records, only one instance can be reported: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7348F7" w:rsidRPr="007348F7" w:rsidTr="004A3CFB">
        <w:tc>
          <w:tcPr>
            <w:tcW w:w="4675" w:type="dxa"/>
            <w:vAlign w:val="center"/>
          </w:tcPr>
          <w:p w:rsidR="007348F7" w:rsidRPr="007348F7" w:rsidRDefault="007348F7">
            <w:pPr>
              <w:rPr>
                <w:rFonts w:ascii="Arial" w:hAnsi="Arial" w:cs="Arial"/>
                <w:b/>
                <w:sz w:val="24"/>
                <w:szCs w:val="24"/>
              </w:rPr>
            </w:pPr>
            <w:r w:rsidRPr="007348F7">
              <w:rPr>
                <w:rFonts w:ascii="Arial" w:hAnsi="Arial" w:cs="Arial"/>
                <w:b/>
                <w:sz w:val="24"/>
                <w:szCs w:val="24"/>
              </w:rPr>
              <w:t>Procurement Contract</w:t>
            </w:r>
          </w:p>
        </w:tc>
        <w:tc>
          <w:tcPr>
            <w:tcW w:w="4675" w:type="dxa"/>
            <w:vAlign w:val="center"/>
          </w:tcPr>
          <w:p w:rsidR="007348F7" w:rsidRPr="007348F7" w:rsidRDefault="007348F7">
            <w:pPr>
              <w:rPr>
                <w:rFonts w:ascii="Arial" w:hAnsi="Arial" w:cs="Arial"/>
                <w:b/>
                <w:sz w:val="24"/>
                <w:szCs w:val="24"/>
              </w:rPr>
            </w:pPr>
            <w:r w:rsidRPr="007348F7">
              <w:rPr>
                <w:rFonts w:ascii="Arial" w:hAnsi="Arial" w:cs="Arial"/>
                <w:b/>
                <w:sz w:val="24"/>
                <w:szCs w:val="24"/>
              </w:rPr>
              <w:t>Purchase Order</w:t>
            </w:r>
          </w:p>
        </w:tc>
      </w:tr>
      <w:tr w:rsidR="007348F7" w:rsidTr="004A3CFB">
        <w:tc>
          <w:tcPr>
            <w:tcW w:w="4675" w:type="dxa"/>
            <w:vAlign w:val="center"/>
          </w:tcPr>
          <w:p w:rsidR="007348F7" w:rsidRPr="007348F7" w:rsidRDefault="007348F7" w:rsidP="007348F7">
            <w:pPr>
              <w:pStyle w:val="ListParagraph"/>
              <w:numPr>
                <w:ilvl w:val="0"/>
                <w:numId w:val="1"/>
              </w:numPr>
              <w:rPr>
                <w:rFonts w:ascii="Arial" w:hAnsi="Arial" w:cs="Arial"/>
                <w:sz w:val="24"/>
                <w:szCs w:val="24"/>
              </w:rPr>
            </w:pPr>
            <w:r>
              <w:rPr>
                <w:rFonts w:ascii="Arial" w:hAnsi="Arial" w:cs="Arial"/>
                <w:sz w:val="24"/>
                <w:szCs w:val="24"/>
              </w:rPr>
              <w:t>There is a dually signed document which must be tracked</w:t>
            </w:r>
            <w:r w:rsidR="004A3CFB">
              <w:rPr>
                <w:rFonts w:ascii="Arial" w:hAnsi="Arial" w:cs="Arial"/>
                <w:sz w:val="24"/>
                <w:szCs w:val="24"/>
              </w:rPr>
              <w:t>;</w:t>
            </w:r>
          </w:p>
        </w:tc>
        <w:tc>
          <w:tcPr>
            <w:tcW w:w="4675" w:type="dxa"/>
            <w:vAlign w:val="center"/>
          </w:tcPr>
          <w:p w:rsidR="007348F7" w:rsidRPr="007348F7" w:rsidRDefault="007348F7" w:rsidP="007348F7">
            <w:pPr>
              <w:pStyle w:val="ListParagraph"/>
              <w:numPr>
                <w:ilvl w:val="0"/>
                <w:numId w:val="1"/>
              </w:numPr>
              <w:rPr>
                <w:rFonts w:ascii="Arial" w:hAnsi="Arial" w:cs="Arial"/>
                <w:sz w:val="24"/>
                <w:szCs w:val="24"/>
              </w:rPr>
            </w:pPr>
            <w:r>
              <w:rPr>
                <w:rFonts w:ascii="Arial" w:hAnsi="Arial" w:cs="Arial"/>
                <w:sz w:val="24"/>
                <w:szCs w:val="24"/>
              </w:rPr>
              <w:t>The award is for a single fiscal year purchase</w:t>
            </w:r>
            <w:r w:rsidR="004A3CFB">
              <w:rPr>
                <w:rFonts w:ascii="Arial" w:hAnsi="Arial" w:cs="Arial"/>
                <w:sz w:val="24"/>
                <w:szCs w:val="24"/>
              </w:rPr>
              <w:t>; and</w:t>
            </w:r>
          </w:p>
        </w:tc>
      </w:tr>
      <w:tr w:rsidR="007348F7" w:rsidTr="004A3CFB">
        <w:tc>
          <w:tcPr>
            <w:tcW w:w="4675" w:type="dxa"/>
            <w:vAlign w:val="center"/>
          </w:tcPr>
          <w:p w:rsidR="007348F7" w:rsidRDefault="007348F7" w:rsidP="007348F7">
            <w:pPr>
              <w:pStyle w:val="ListParagraph"/>
              <w:numPr>
                <w:ilvl w:val="0"/>
                <w:numId w:val="1"/>
              </w:numPr>
              <w:rPr>
                <w:rFonts w:ascii="Arial" w:hAnsi="Arial" w:cs="Arial"/>
                <w:sz w:val="24"/>
                <w:szCs w:val="24"/>
              </w:rPr>
            </w:pPr>
            <w:r>
              <w:rPr>
                <w:rFonts w:ascii="Arial" w:hAnsi="Arial" w:cs="Arial"/>
                <w:sz w:val="24"/>
                <w:szCs w:val="24"/>
              </w:rPr>
              <w:t>The contract crosses fiscal years</w:t>
            </w:r>
            <w:r w:rsidR="004A3CFB">
              <w:rPr>
                <w:rFonts w:ascii="Arial" w:hAnsi="Arial" w:cs="Arial"/>
                <w:sz w:val="24"/>
                <w:szCs w:val="24"/>
              </w:rPr>
              <w:t>; or</w:t>
            </w:r>
          </w:p>
        </w:tc>
        <w:tc>
          <w:tcPr>
            <w:tcW w:w="4675" w:type="dxa"/>
            <w:vAlign w:val="center"/>
          </w:tcPr>
          <w:p w:rsidR="007348F7" w:rsidRPr="007348F7" w:rsidRDefault="007348F7" w:rsidP="007348F7">
            <w:pPr>
              <w:pStyle w:val="ListParagraph"/>
              <w:numPr>
                <w:ilvl w:val="0"/>
                <w:numId w:val="1"/>
              </w:numPr>
              <w:rPr>
                <w:rFonts w:ascii="Arial" w:hAnsi="Arial" w:cs="Arial"/>
                <w:sz w:val="24"/>
                <w:szCs w:val="24"/>
              </w:rPr>
            </w:pPr>
            <w:r>
              <w:rPr>
                <w:rFonts w:ascii="Arial" w:hAnsi="Arial" w:cs="Arial"/>
                <w:sz w:val="24"/>
                <w:szCs w:val="24"/>
              </w:rPr>
              <w:t>The purchase order document is the final contract record</w:t>
            </w:r>
          </w:p>
        </w:tc>
      </w:tr>
      <w:tr w:rsidR="007348F7" w:rsidTr="004A3CFB">
        <w:tc>
          <w:tcPr>
            <w:tcW w:w="4675" w:type="dxa"/>
            <w:vAlign w:val="center"/>
          </w:tcPr>
          <w:p w:rsidR="007348F7" w:rsidRDefault="007348F7" w:rsidP="007348F7">
            <w:pPr>
              <w:pStyle w:val="ListParagraph"/>
              <w:numPr>
                <w:ilvl w:val="0"/>
                <w:numId w:val="1"/>
              </w:numPr>
              <w:rPr>
                <w:rFonts w:ascii="Arial" w:hAnsi="Arial" w:cs="Arial"/>
                <w:sz w:val="24"/>
                <w:szCs w:val="24"/>
              </w:rPr>
            </w:pPr>
            <w:r>
              <w:rPr>
                <w:rFonts w:ascii="Arial" w:hAnsi="Arial" w:cs="Arial"/>
                <w:sz w:val="24"/>
                <w:szCs w:val="24"/>
              </w:rPr>
              <w:t xml:space="preserve">The contract has renewal options which must be tracked </w:t>
            </w:r>
          </w:p>
        </w:tc>
        <w:tc>
          <w:tcPr>
            <w:tcW w:w="4675" w:type="dxa"/>
            <w:vAlign w:val="center"/>
          </w:tcPr>
          <w:p w:rsidR="007348F7" w:rsidRDefault="007348F7">
            <w:pPr>
              <w:rPr>
                <w:rFonts w:ascii="Arial" w:hAnsi="Arial" w:cs="Arial"/>
                <w:sz w:val="24"/>
                <w:szCs w:val="24"/>
              </w:rPr>
            </w:pPr>
          </w:p>
        </w:tc>
      </w:tr>
    </w:tbl>
    <w:p w:rsidR="007348F7" w:rsidRDefault="007348F7">
      <w:pPr>
        <w:rPr>
          <w:rFonts w:ascii="Arial" w:hAnsi="Arial" w:cs="Arial"/>
          <w:sz w:val="24"/>
          <w:szCs w:val="24"/>
        </w:rPr>
      </w:pPr>
    </w:p>
    <w:p w:rsidR="004A3CFB" w:rsidRDefault="004A3CFB">
      <w:pPr>
        <w:rPr>
          <w:rFonts w:ascii="Arial" w:hAnsi="Arial" w:cs="Arial"/>
          <w:sz w:val="24"/>
          <w:szCs w:val="24"/>
        </w:rPr>
      </w:pPr>
      <w:r>
        <w:rPr>
          <w:rFonts w:ascii="Arial" w:hAnsi="Arial" w:cs="Arial"/>
          <w:sz w:val="24"/>
          <w:szCs w:val="24"/>
        </w:rPr>
        <w:t xml:space="preserve">Please note that Purchase Orders can still be associated to contract records to create the encumbrances however only one record can be identified as LBB reportable.  If a contract is associated to a purchase order, the contract should be reported.  </w:t>
      </w:r>
    </w:p>
    <w:p w:rsidR="009E18B3" w:rsidRDefault="009E18B3">
      <w:pPr>
        <w:rPr>
          <w:rFonts w:ascii="Arial" w:hAnsi="Arial" w:cs="Arial"/>
          <w:sz w:val="24"/>
          <w:szCs w:val="24"/>
        </w:rPr>
      </w:pPr>
    </w:p>
    <w:p w:rsidR="004A3CFB" w:rsidRDefault="00D474CF" w:rsidP="00DC2025">
      <w:pPr>
        <w:pStyle w:val="Heading1"/>
        <w:spacing w:before="120" w:after="120"/>
      </w:pPr>
      <w:bookmarkStart w:id="3" w:name="_Toc509571183"/>
      <w:r>
        <w:t>Procurement Contract Entry</w:t>
      </w:r>
      <w:bookmarkEnd w:id="3"/>
    </w:p>
    <w:p w:rsidR="00D474CF" w:rsidRDefault="00DC2025" w:rsidP="00DC2025">
      <w:pPr>
        <w:pStyle w:val="Heading2"/>
        <w:spacing w:before="120" w:after="120"/>
      </w:pPr>
      <w:bookmarkStart w:id="4" w:name="_Toc509571184"/>
      <w:r>
        <w:t>New Contract Entry</w:t>
      </w:r>
      <w:bookmarkEnd w:id="4"/>
    </w:p>
    <w:p w:rsidR="001611CC" w:rsidRDefault="00DC2025" w:rsidP="00DC2025">
      <w:pPr>
        <w:spacing w:before="120" w:after="120"/>
        <w:rPr>
          <w:rFonts w:ascii="Arial" w:hAnsi="Arial" w:cs="Arial"/>
          <w:sz w:val="24"/>
          <w:szCs w:val="24"/>
        </w:rPr>
      </w:pPr>
      <w:r w:rsidRPr="00DC2025">
        <w:rPr>
          <w:rFonts w:ascii="Arial" w:hAnsi="Arial" w:cs="Arial"/>
          <w:sz w:val="24"/>
          <w:szCs w:val="24"/>
        </w:rPr>
        <w:t>The enhancements</w:t>
      </w:r>
      <w:r>
        <w:rPr>
          <w:rFonts w:ascii="Arial" w:hAnsi="Arial" w:cs="Arial"/>
          <w:sz w:val="24"/>
          <w:szCs w:val="24"/>
        </w:rPr>
        <w:t xml:space="preserve"> made allow users to document the procurements as prescribed in the previous FY2016 Legislative Changes document discussed previously by making </w:t>
      </w:r>
      <w:r>
        <w:rPr>
          <w:rFonts w:ascii="Arial" w:hAnsi="Arial" w:cs="Arial"/>
          <w:sz w:val="24"/>
          <w:szCs w:val="24"/>
        </w:rPr>
        <w:lastRenderedPageBreak/>
        <w:t>more fields required and ensuring the stability of the procurement records by ensuring changes to these fields are tracked.</w:t>
      </w:r>
    </w:p>
    <w:p w:rsidR="00A14C32" w:rsidRDefault="001611CC" w:rsidP="00C5762A">
      <w:pPr>
        <w:spacing w:before="120" w:after="0"/>
        <w:jc w:val="center"/>
        <w:rPr>
          <w:rFonts w:ascii="Arial" w:hAnsi="Arial" w:cs="Arial"/>
          <w:sz w:val="24"/>
          <w:szCs w:val="24"/>
        </w:rPr>
      </w:pPr>
      <w:r>
        <w:rPr>
          <w:noProof/>
        </w:rPr>
        <w:drawing>
          <wp:inline distT="0" distB="0" distL="0" distR="0">
            <wp:extent cx="5244134" cy="5949462"/>
            <wp:effectExtent l="0" t="0" r="0" b="0"/>
            <wp:docPr id="4" name="Picture 4" descr="C:\Users\skem459\AppData\Local\Temp\2\SNAGHTML39d30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skem459\AppData\Local\Temp\2\SNAGHTML39d3044.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53150" cy="5959690"/>
                    </a:xfrm>
                    <a:prstGeom prst="rect">
                      <a:avLst/>
                    </a:prstGeom>
                    <a:noFill/>
                    <a:ln>
                      <a:noFill/>
                    </a:ln>
                  </pic:spPr>
                </pic:pic>
              </a:graphicData>
            </a:graphic>
          </wp:inline>
        </w:drawing>
      </w:r>
    </w:p>
    <w:p w:rsidR="00C5762A" w:rsidRDefault="00C5762A" w:rsidP="00C5762A">
      <w:pPr>
        <w:spacing w:after="120"/>
        <w:jc w:val="center"/>
        <w:rPr>
          <w:rFonts w:ascii="Arial" w:hAnsi="Arial" w:cs="Arial"/>
          <w:sz w:val="20"/>
          <w:szCs w:val="24"/>
        </w:rPr>
      </w:pPr>
      <w:r w:rsidRPr="00C5762A">
        <w:rPr>
          <w:rFonts w:ascii="Arial" w:hAnsi="Arial" w:cs="Arial"/>
          <w:sz w:val="20"/>
          <w:szCs w:val="24"/>
        </w:rPr>
        <w:t xml:space="preserve">Figure </w:t>
      </w:r>
      <w:r w:rsidR="00943205">
        <w:rPr>
          <w:rFonts w:ascii="Arial" w:hAnsi="Arial" w:cs="Arial"/>
          <w:sz w:val="20"/>
          <w:szCs w:val="24"/>
        </w:rPr>
        <w:t>1: Contract Header</w:t>
      </w:r>
      <w:r w:rsidRPr="00C5762A">
        <w:rPr>
          <w:rFonts w:ascii="Arial" w:hAnsi="Arial" w:cs="Arial"/>
          <w:sz w:val="20"/>
          <w:szCs w:val="24"/>
        </w:rPr>
        <w:t xml:space="preserve"> page</w:t>
      </w:r>
    </w:p>
    <w:p w:rsidR="00C5762A" w:rsidRDefault="00C5762A" w:rsidP="00C5762A">
      <w:pPr>
        <w:pStyle w:val="ListParagraph"/>
        <w:numPr>
          <w:ilvl w:val="0"/>
          <w:numId w:val="2"/>
        </w:numPr>
        <w:spacing w:before="120" w:after="120" w:line="276" w:lineRule="auto"/>
        <w:contextualSpacing w:val="0"/>
        <w:rPr>
          <w:rFonts w:ascii="Arial" w:hAnsi="Arial" w:cs="Arial"/>
          <w:sz w:val="24"/>
          <w:szCs w:val="24"/>
        </w:rPr>
      </w:pPr>
      <w:r w:rsidRPr="00EC214B">
        <w:rPr>
          <w:rFonts w:ascii="Arial" w:hAnsi="Arial" w:cs="Arial"/>
          <w:sz w:val="24"/>
          <w:szCs w:val="24"/>
        </w:rPr>
        <w:t>Supplier Information</w:t>
      </w:r>
      <w:r>
        <w:rPr>
          <w:rFonts w:ascii="Arial" w:hAnsi="Arial" w:cs="Arial"/>
          <w:sz w:val="24"/>
          <w:szCs w:val="24"/>
        </w:rPr>
        <w:t xml:space="preserve"> (Required)</w:t>
      </w:r>
      <w:r w:rsidRPr="00EC214B">
        <w:rPr>
          <w:rFonts w:ascii="Arial" w:hAnsi="Arial" w:cs="Arial"/>
          <w:sz w:val="24"/>
          <w:szCs w:val="24"/>
        </w:rPr>
        <w:t xml:space="preserve">: The Supplier will be selected for the contract.  </w:t>
      </w:r>
      <w:r>
        <w:rPr>
          <w:rFonts w:ascii="Arial" w:hAnsi="Arial" w:cs="Arial"/>
          <w:sz w:val="24"/>
          <w:szCs w:val="24"/>
        </w:rPr>
        <w:t xml:space="preserve">A modification was made to the interface to pull the default vendor mail code OR the mail code associated to the purchase order released against the contract.  There is no longer a need to identify the mail code using the PO </w:t>
      </w:r>
      <w:r>
        <w:rPr>
          <w:rFonts w:ascii="Arial" w:hAnsi="Arial" w:cs="Arial"/>
          <w:sz w:val="24"/>
          <w:szCs w:val="24"/>
        </w:rPr>
        <w:lastRenderedPageBreak/>
        <w:t>Defaults hyperlink unless the mail code to be used is NOT the default mail code and no PO release has been made at the time of the interface.</w:t>
      </w:r>
    </w:p>
    <w:p w:rsidR="00C5762A" w:rsidRPr="00EC214B" w:rsidRDefault="00C5762A" w:rsidP="00C5762A">
      <w:pPr>
        <w:pStyle w:val="ListParagraph"/>
        <w:numPr>
          <w:ilvl w:val="0"/>
          <w:numId w:val="2"/>
        </w:numPr>
        <w:spacing w:before="120" w:after="120" w:line="276" w:lineRule="auto"/>
        <w:contextualSpacing w:val="0"/>
        <w:rPr>
          <w:rFonts w:ascii="Arial" w:hAnsi="Arial" w:cs="Arial"/>
          <w:sz w:val="24"/>
          <w:szCs w:val="24"/>
        </w:rPr>
      </w:pPr>
      <w:r w:rsidRPr="00EC214B">
        <w:rPr>
          <w:rFonts w:ascii="Arial" w:hAnsi="Arial" w:cs="Arial"/>
          <w:sz w:val="24"/>
          <w:szCs w:val="24"/>
        </w:rPr>
        <w:t>Begin Date</w:t>
      </w:r>
      <w:r>
        <w:rPr>
          <w:rFonts w:ascii="Arial" w:hAnsi="Arial" w:cs="Arial"/>
          <w:sz w:val="24"/>
          <w:szCs w:val="24"/>
        </w:rPr>
        <w:t xml:space="preserve"> (Required)</w:t>
      </w:r>
      <w:r w:rsidRPr="00EC214B">
        <w:rPr>
          <w:rFonts w:ascii="Arial" w:hAnsi="Arial" w:cs="Arial"/>
          <w:sz w:val="24"/>
          <w:szCs w:val="24"/>
        </w:rPr>
        <w:t xml:space="preserve"> and Expire Date</w:t>
      </w:r>
      <w:r>
        <w:rPr>
          <w:rFonts w:ascii="Arial" w:hAnsi="Arial" w:cs="Arial"/>
          <w:sz w:val="24"/>
          <w:szCs w:val="24"/>
        </w:rPr>
        <w:t xml:space="preserve"> (Optional)</w:t>
      </w:r>
      <w:r w:rsidRPr="00EC214B">
        <w:rPr>
          <w:rFonts w:ascii="Arial" w:hAnsi="Arial" w:cs="Arial"/>
          <w:sz w:val="24"/>
          <w:szCs w:val="24"/>
        </w:rPr>
        <w:t xml:space="preserve">: </w:t>
      </w:r>
      <w:r>
        <w:rPr>
          <w:rFonts w:ascii="Arial" w:hAnsi="Arial" w:cs="Arial"/>
          <w:sz w:val="24"/>
          <w:szCs w:val="24"/>
        </w:rPr>
        <w:t>The Begin Date interfaces as the “Award” date and t</w:t>
      </w:r>
      <w:r w:rsidRPr="00EC214B">
        <w:rPr>
          <w:rFonts w:ascii="Arial" w:hAnsi="Arial" w:cs="Arial"/>
          <w:sz w:val="24"/>
          <w:szCs w:val="24"/>
        </w:rPr>
        <w:t>he Expire date interface</w:t>
      </w:r>
      <w:r>
        <w:rPr>
          <w:rFonts w:ascii="Arial" w:hAnsi="Arial" w:cs="Arial"/>
          <w:sz w:val="24"/>
          <w:szCs w:val="24"/>
        </w:rPr>
        <w:t>s</w:t>
      </w:r>
      <w:r w:rsidRPr="00EC214B">
        <w:rPr>
          <w:rFonts w:ascii="Arial" w:hAnsi="Arial" w:cs="Arial"/>
          <w:sz w:val="24"/>
          <w:szCs w:val="24"/>
        </w:rPr>
        <w:t xml:space="preserve"> as the completion date of the contract to LBB.</w:t>
      </w:r>
    </w:p>
    <w:p w:rsidR="00C5762A" w:rsidRDefault="00C5762A" w:rsidP="00C5762A">
      <w:pPr>
        <w:pStyle w:val="ListParagraph"/>
        <w:numPr>
          <w:ilvl w:val="0"/>
          <w:numId w:val="2"/>
        </w:numPr>
        <w:spacing w:before="120" w:after="120" w:line="276" w:lineRule="auto"/>
        <w:contextualSpacing w:val="0"/>
        <w:rPr>
          <w:rFonts w:ascii="Arial" w:hAnsi="Arial" w:cs="Arial"/>
          <w:sz w:val="24"/>
          <w:szCs w:val="24"/>
        </w:rPr>
      </w:pPr>
      <w:r w:rsidRPr="00EC214B">
        <w:rPr>
          <w:rFonts w:ascii="Arial" w:hAnsi="Arial" w:cs="Arial"/>
          <w:sz w:val="24"/>
          <w:szCs w:val="24"/>
        </w:rPr>
        <w:t>Current Contract Value</w:t>
      </w:r>
      <w:r w:rsidR="00D93CEC">
        <w:rPr>
          <w:rFonts w:ascii="Arial" w:hAnsi="Arial" w:cs="Arial"/>
          <w:sz w:val="24"/>
          <w:szCs w:val="24"/>
        </w:rPr>
        <w:t xml:space="preserve"> (Optional)</w:t>
      </w:r>
      <w:r w:rsidRPr="00EC214B">
        <w:rPr>
          <w:rFonts w:ascii="Arial" w:hAnsi="Arial" w:cs="Arial"/>
          <w:sz w:val="24"/>
          <w:szCs w:val="24"/>
        </w:rPr>
        <w:t xml:space="preserve">: </w:t>
      </w:r>
      <w:r>
        <w:rPr>
          <w:rFonts w:ascii="Arial" w:hAnsi="Arial" w:cs="Arial"/>
          <w:sz w:val="24"/>
          <w:szCs w:val="24"/>
        </w:rPr>
        <w:t xml:space="preserve">This field is defined by the LBB Contracts Database Data Dictionary as, “The Current Contract Value includes the value of the contract, any amendments, and any exercised extensions or renewals; i.e., the total contract amount currently obligated to date. This information specifies how much is currently obligated under the contract.”  </w:t>
      </w:r>
      <w:r w:rsidRPr="00EC214B">
        <w:rPr>
          <w:rFonts w:ascii="Arial" w:hAnsi="Arial" w:cs="Arial"/>
          <w:sz w:val="24"/>
          <w:szCs w:val="24"/>
        </w:rPr>
        <w:t xml:space="preserve">This amount may or may not be the same amount as the Total Released Amount in the Amount Summary section.  Since the Released amounts are associated directly with Purchase Order releases made against a contract, the released amount is dependent upon funding.  The Current Contract Value may contain an initial term that may cross fiscal years.  For this reason, the value for this field was left as manual entry.  </w:t>
      </w:r>
      <w:r>
        <w:rPr>
          <w:rFonts w:ascii="Arial" w:hAnsi="Arial" w:cs="Arial"/>
          <w:sz w:val="24"/>
          <w:szCs w:val="24"/>
        </w:rPr>
        <w:t>Users may:</w:t>
      </w:r>
    </w:p>
    <w:p w:rsidR="00C5762A" w:rsidRDefault="00D93CEC" w:rsidP="00C5762A">
      <w:pPr>
        <w:pStyle w:val="ListParagraph"/>
        <w:numPr>
          <w:ilvl w:val="1"/>
          <w:numId w:val="2"/>
        </w:numPr>
        <w:spacing w:before="120" w:after="120" w:line="276" w:lineRule="auto"/>
        <w:contextualSpacing w:val="0"/>
        <w:rPr>
          <w:rFonts w:ascii="Arial" w:hAnsi="Arial" w:cs="Arial"/>
          <w:sz w:val="24"/>
          <w:szCs w:val="24"/>
        </w:rPr>
      </w:pPr>
      <w:r>
        <w:rPr>
          <w:rFonts w:ascii="Arial" w:hAnsi="Arial" w:cs="Arial"/>
          <w:sz w:val="24"/>
          <w:szCs w:val="24"/>
        </w:rPr>
        <w:t>Make an entry into this field.  If so, the entered value will transmit on the interface; or</w:t>
      </w:r>
    </w:p>
    <w:p w:rsidR="00D93CEC" w:rsidRPr="00EC214B" w:rsidRDefault="00D93CEC" w:rsidP="00C5762A">
      <w:pPr>
        <w:pStyle w:val="ListParagraph"/>
        <w:numPr>
          <w:ilvl w:val="1"/>
          <w:numId w:val="2"/>
        </w:numPr>
        <w:spacing w:before="120" w:after="120" w:line="276" w:lineRule="auto"/>
        <w:contextualSpacing w:val="0"/>
        <w:rPr>
          <w:rFonts w:ascii="Arial" w:hAnsi="Arial" w:cs="Arial"/>
          <w:sz w:val="24"/>
          <w:szCs w:val="24"/>
        </w:rPr>
      </w:pPr>
      <w:r>
        <w:rPr>
          <w:rFonts w:ascii="Arial" w:hAnsi="Arial" w:cs="Arial"/>
          <w:sz w:val="24"/>
          <w:szCs w:val="24"/>
        </w:rPr>
        <w:t xml:space="preserve">Leave this field blank and allow the interface to send the released PO values.  </w:t>
      </w:r>
      <w:r w:rsidRPr="00D93CEC">
        <w:rPr>
          <w:rFonts w:ascii="Arial" w:hAnsi="Arial" w:cs="Arial"/>
          <w:i/>
          <w:sz w:val="24"/>
          <w:szCs w:val="24"/>
        </w:rPr>
        <w:t>Please note: the interface cannot at this time generate a changed record to LBB without users making a change to the contract record.  Annual releases against a contract will still require an amendment action be taken on the contract record in order for the change to trigger an amendment transmission.</w:t>
      </w:r>
    </w:p>
    <w:p w:rsidR="00C5762A" w:rsidRPr="00EC214B" w:rsidRDefault="00C5762A" w:rsidP="00C5762A">
      <w:pPr>
        <w:pStyle w:val="ListParagraph"/>
        <w:numPr>
          <w:ilvl w:val="0"/>
          <w:numId w:val="2"/>
        </w:numPr>
        <w:spacing w:before="120" w:after="120" w:line="276" w:lineRule="auto"/>
        <w:contextualSpacing w:val="0"/>
        <w:rPr>
          <w:rFonts w:ascii="Arial" w:hAnsi="Arial" w:cs="Arial"/>
          <w:sz w:val="24"/>
          <w:szCs w:val="24"/>
        </w:rPr>
      </w:pPr>
      <w:r w:rsidRPr="00EC214B">
        <w:rPr>
          <w:rFonts w:ascii="Arial" w:hAnsi="Arial" w:cs="Arial"/>
          <w:sz w:val="24"/>
          <w:szCs w:val="24"/>
        </w:rPr>
        <w:t>Description</w:t>
      </w:r>
      <w:r w:rsidR="00D93CEC">
        <w:rPr>
          <w:rFonts w:ascii="Arial" w:hAnsi="Arial" w:cs="Arial"/>
          <w:sz w:val="24"/>
          <w:szCs w:val="24"/>
        </w:rPr>
        <w:t xml:space="preserve"> (Required)</w:t>
      </w:r>
      <w:r w:rsidRPr="00EC214B">
        <w:rPr>
          <w:rFonts w:ascii="Arial" w:hAnsi="Arial" w:cs="Arial"/>
          <w:sz w:val="24"/>
          <w:szCs w:val="24"/>
        </w:rPr>
        <w:t xml:space="preserve">: </w:t>
      </w:r>
      <w:r w:rsidR="00D93CEC">
        <w:rPr>
          <w:rFonts w:ascii="Arial" w:hAnsi="Arial" w:cs="Arial"/>
          <w:sz w:val="24"/>
          <w:szCs w:val="24"/>
        </w:rPr>
        <w:t>T</w:t>
      </w:r>
      <w:r w:rsidRPr="00EC214B">
        <w:rPr>
          <w:rFonts w:ascii="Arial" w:hAnsi="Arial" w:cs="Arial"/>
          <w:sz w:val="24"/>
          <w:szCs w:val="24"/>
        </w:rPr>
        <w:t>he description field is a 30 character field that describes the purpose of the contract.  This field will be included in the LBB Interface file.</w:t>
      </w:r>
      <w:r>
        <w:rPr>
          <w:rFonts w:ascii="Arial" w:hAnsi="Arial" w:cs="Arial"/>
          <w:sz w:val="24"/>
          <w:szCs w:val="24"/>
        </w:rPr>
        <w:t xml:space="preserve">  </w:t>
      </w:r>
    </w:p>
    <w:p w:rsidR="00C5762A" w:rsidRPr="00EC214B" w:rsidRDefault="00C5762A" w:rsidP="00C5762A">
      <w:pPr>
        <w:pStyle w:val="ListParagraph"/>
        <w:numPr>
          <w:ilvl w:val="0"/>
          <w:numId w:val="2"/>
        </w:numPr>
        <w:spacing w:before="120" w:after="120" w:line="276" w:lineRule="auto"/>
        <w:contextualSpacing w:val="0"/>
        <w:rPr>
          <w:rFonts w:ascii="Arial" w:hAnsi="Arial" w:cs="Arial"/>
          <w:sz w:val="24"/>
          <w:szCs w:val="24"/>
        </w:rPr>
      </w:pPr>
      <w:r w:rsidRPr="00EC214B">
        <w:rPr>
          <w:rFonts w:ascii="Arial" w:hAnsi="Arial" w:cs="Arial"/>
          <w:sz w:val="24"/>
          <w:szCs w:val="24"/>
        </w:rPr>
        <w:t>Comments</w:t>
      </w:r>
      <w:r w:rsidR="00D93CEC">
        <w:rPr>
          <w:rFonts w:ascii="Arial" w:hAnsi="Arial" w:cs="Arial"/>
          <w:sz w:val="24"/>
          <w:szCs w:val="24"/>
        </w:rPr>
        <w:t xml:space="preserve"> (Optional)</w:t>
      </w:r>
      <w:r w:rsidRPr="00EC214B">
        <w:rPr>
          <w:rFonts w:ascii="Arial" w:hAnsi="Arial" w:cs="Arial"/>
          <w:sz w:val="24"/>
          <w:szCs w:val="24"/>
        </w:rPr>
        <w:t>: The Comments hyperlink takes users to the Comments and Attachment page for the Contract record.</w:t>
      </w:r>
      <w:r w:rsidR="00D93CEC">
        <w:rPr>
          <w:rFonts w:ascii="Arial" w:hAnsi="Arial" w:cs="Arial"/>
          <w:sz w:val="24"/>
          <w:szCs w:val="24"/>
        </w:rPr>
        <w:t xml:space="preserve">  Associated attachments can now be included in the CAPPS LBB interface.  This new attachment functionality will be discussed in full later in this section.</w:t>
      </w:r>
    </w:p>
    <w:p w:rsidR="00D93CEC" w:rsidRPr="00EC214B" w:rsidRDefault="00D93CEC" w:rsidP="00D93CEC">
      <w:pPr>
        <w:pStyle w:val="ListParagraph"/>
        <w:numPr>
          <w:ilvl w:val="0"/>
          <w:numId w:val="2"/>
        </w:numPr>
        <w:spacing w:after="200" w:line="276" w:lineRule="auto"/>
        <w:rPr>
          <w:rFonts w:ascii="Arial" w:hAnsi="Arial" w:cs="Arial"/>
          <w:sz w:val="24"/>
          <w:szCs w:val="24"/>
        </w:rPr>
      </w:pPr>
      <w:r w:rsidRPr="00EC214B">
        <w:rPr>
          <w:rFonts w:ascii="Arial" w:hAnsi="Arial" w:cs="Arial"/>
          <w:sz w:val="24"/>
          <w:szCs w:val="24"/>
        </w:rPr>
        <w:t xml:space="preserve">Purchasing Method </w:t>
      </w:r>
      <w:r>
        <w:rPr>
          <w:rFonts w:ascii="Arial" w:hAnsi="Arial" w:cs="Arial"/>
          <w:sz w:val="24"/>
          <w:szCs w:val="24"/>
        </w:rPr>
        <w:t xml:space="preserve">(Required) </w:t>
      </w:r>
      <w:r w:rsidRPr="00EC214B">
        <w:rPr>
          <w:rFonts w:ascii="Arial" w:hAnsi="Arial" w:cs="Arial"/>
          <w:sz w:val="24"/>
          <w:szCs w:val="24"/>
        </w:rPr>
        <w:t>and PCC</w:t>
      </w:r>
      <w:r>
        <w:rPr>
          <w:rFonts w:ascii="Arial" w:hAnsi="Arial" w:cs="Arial"/>
          <w:sz w:val="24"/>
          <w:szCs w:val="24"/>
        </w:rPr>
        <w:t xml:space="preserve"> (Required)</w:t>
      </w:r>
      <w:r w:rsidRPr="00EC214B">
        <w:rPr>
          <w:rFonts w:ascii="Arial" w:hAnsi="Arial" w:cs="Arial"/>
          <w:sz w:val="24"/>
          <w:szCs w:val="24"/>
        </w:rPr>
        <w:t>: The Purchasing Method and PCC fields are required for Procurement Contracts.  The PCC will be included in the LBB Interface file.</w:t>
      </w:r>
    </w:p>
    <w:p w:rsidR="00D93CEC" w:rsidRDefault="00D93CEC" w:rsidP="00D93CEC">
      <w:pPr>
        <w:pStyle w:val="ListParagraph"/>
        <w:ind w:left="1080"/>
        <w:rPr>
          <w:rFonts w:ascii="Arial" w:hAnsi="Arial" w:cs="Arial"/>
          <w:sz w:val="24"/>
          <w:szCs w:val="24"/>
        </w:rPr>
      </w:pPr>
    </w:p>
    <w:p w:rsidR="00C5762A" w:rsidRDefault="00D93CEC" w:rsidP="00D93CEC">
      <w:pPr>
        <w:pStyle w:val="ListParagraph"/>
        <w:numPr>
          <w:ilvl w:val="0"/>
          <w:numId w:val="2"/>
        </w:numPr>
        <w:spacing w:after="200" w:line="276" w:lineRule="auto"/>
        <w:rPr>
          <w:rFonts w:ascii="Arial" w:hAnsi="Arial" w:cs="Arial"/>
          <w:sz w:val="24"/>
          <w:szCs w:val="24"/>
        </w:rPr>
      </w:pPr>
      <w:r>
        <w:rPr>
          <w:rFonts w:ascii="Arial" w:hAnsi="Arial" w:cs="Arial"/>
          <w:sz w:val="24"/>
          <w:szCs w:val="24"/>
        </w:rPr>
        <w:lastRenderedPageBreak/>
        <w:t>CAPPS</w:t>
      </w:r>
      <w:r w:rsidRPr="00EC214B">
        <w:rPr>
          <w:rFonts w:ascii="Arial" w:hAnsi="Arial" w:cs="Arial"/>
          <w:sz w:val="24"/>
          <w:szCs w:val="24"/>
        </w:rPr>
        <w:t xml:space="preserve"> Contract Status</w:t>
      </w:r>
      <w:r w:rsidR="00D00A09">
        <w:rPr>
          <w:rFonts w:ascii="Arial" w:hAnsi="Arial" w:cs="Arial"/>
          <w:sz w:val="24"/>
          <w:szCs w:val="24"/>
        </w:rPr>
        <w:t xml:space="preserve"> (Required)</w:t>
      </w:r>
      <w:r w:rsidRPr="00EC214B">
        <w:rPr>
          <w:rFonts w:ascii="Arial" w:hAnsi="Arial" w:cs="Arial"/>
          <w:sz w:val="24"/>
          <w:szCs w:val="24"/>
        </w:rPr>
        <w:t xml:space="preserve">: For a new procurement contract, the </w:t>
      </w:r>
      <w:r>
        <w:rPr>
          <w:rFonts w:ascii="Arial" w:hAnsi="Arial" w:cs="Arial"/>
          <w:sz w:val="24"/>
          <w:szCs w:val="24"/>
        </w:rPr>
        <w:t>CAPPS</w:t>
      </w:r>
      <w:r w:rsidRPr="00EC214B">
        <w:rPr>
          <w:rFonts w:ascii="Arial" w:hAnsi="Arial" w:cs="Arial"/>
          <w:sz w:val="24"/>
          <w:szCs w:val="24"/>
        </w:rPr>
        <w:t xml:space="preserve"> Contract Status should be set </w:t>
      </w:r>
      <w:r w:rsidR="00067429">
        <w:rPr>
          <w:rFonts w:ascii="Arial" w:hAnsi="Arial" w:cs="Arial"/>
          <w:sz w:val="24"/>
          <w:szCs w:val="24"/>
        </w:rPr>
        <w:t>to</w:t>
      </w:r>
      <w:r w:rsidRPr="00EC214B">
        <w:rPr>
          <w:rFonts w:ascii="Arial" w:hAnsi="Arial" w:cs="Arial"/>
          <w:sz w:val="24"/>
          <w:szCs w:val="24"/>
        </w:rPr>
        <w:t xml:space="preserve"> “I” or “Initial”.  The interface design looks at this field to determine new contracts as compared to amended contracts.</w:t>
      </w:r>
      <w:r>
        <w:rPr>
          <w:rFonts w:ascii="Arial" w:hAnsi="Arial" w:cs="Arial"/>
          <w:sz w:val="24"/>
          <w:szCs w:val="24"/>
        </w:rPr>
        <w:t xml:space="preserve">  In order for a record to transmit as an amendment the record must be in “A” or </w:t>
      </w:r>
      <w:r w:rsidR="00D00A09">
        <w:rPr>
          <w:rFonts w:ascii="Arial" w:hAnsi="Arial" w:cs="Arial"/>
          <w:sz w:val="24"/>
          <w:szCs w:val="24"/>
        </w:rPr>
        <w:t>“Amendments”. In order for a record to transmit on the interface file:</w:t>
      </w:r>
    </w:p>
    <w:p w:rsidR="00D00A09" w:rsidRPr="00D00A09" w:rsidRDefault="00D00A09" w:rsidP="00D00A09">
      <w:pPr>
        <w:pStyle w:val="ListParagraph"/>
        <w:rPr>
          <w:rFonts w:ascii="Arial" w:hAnsi="Arial" w:cs="Arial"/>
          <w:sz w:val="24"/>
          <w:szCs w:val="24"/>
        </w:rPr>
      </w:pPr>
    </w:p>
    <w:p w:rsidR="00D00A09" w:rsidRDefault="00D00A09" w:rsidP="00D00A09">
      <w:pPr>
        <w:pStyle w:val="ListParagraph"/>
        <w:numPr>
          <w:ilvl w:val="1"/>
          <w:numId w:val="2"/>
        </w:numPr>
        <w:spacing w:after="200" w:line="276" w:lineRule="auto"/>
        <w:rPr>
          <w:rFonts w:ascii="Arial" w:hAnsi="Arial" w:cs="Arial"/>
          <w:sz w:val="24"/>
          <w:szCs w:val="24"/>
        </w:rPr>
      </w:pPr>
      <w:r>
        <w:rPr>
          <w:rFonts w:ascii="Arial" w:hAnsi="Arial" w:cs="Arial"/>
          <w:sz w:val="24"/>
          <w:szCs w:val="24"/>
        </w:rPr>
        <w:t>New records must be:</w:t>
      </w:r>
    </w:p>
    <w:p w:rsidR="00D00A09" w:rsidRDefault="00D00A09" w:rsidP="00D00A09">
      <w:pPr>
        <w:pStyle w:val="ListParagraph"/>
        <w:numPr>
          <w:ilvl w:val="2"/>
          <w:numId w:val="2"/>
        </w:numPr>
        <w:spacing w:after="200" w:line="276" w:lineRule="auto"/>
        <w:rPr>
          <w:rFonts w:ascii="Arial" w:hAnsi="Arial" w:cs="Arial"/>
          <w:sz w:val="24"/>
          <w:szCs w:val="24"/>
        </w:rPr>
      </w:pPr>
      <w:r>
        <w:rPr>
          <w:rFonts w:ascii="Arial" w:hAnsi="Arial" w:cs="Arial"/>
          <w:sz w:val="24"/>
          <w:szCs w:val="24"/>
        </w:rPr>
        <w:t>marked with an LBB Reportable category(ies); and</w:t>
      </w:r>
    </w:p>
    <w:p w:rsidR="00D00A09" w:rsidRDefault="00D00A09" w:rsidP="00D00A09">
      <w:pPr>
        <w:pStyle w:val="ListParagraph"/>
        <w:numPr>
          <w:ilvl w:val="2"/>
          <w:numId w:val="2"/>
        </w:numPr>
        <w:spacing w:after="200" w:line="276" w:lineRule="auto"/>
        <w:rPr>
          <w:rFonts w:ascii="Arial" w:hAnsi="Arial" w:cs="Arial"/>
          <w:sz w:val="24"/>
          <w:szCs w:val="24"/>
        </w:rPr>
      </w:pPr>
      <w:r>
        <w:rPr>
          <w:rFonts w:ascii="Arial" w:hAnsi="Arial" w:cs="Arial"/>
          <w:sz w:val="24"/>
          <w:szCs w:val="24"/>
        </w:rPr>
        <w:t>have a maximum contract value that meets or exceeds the reporting threshold</w:t>
      </w:r>
    </w:p>
    <w:p w:rsidR="00D00A09" w:rsidRDefault="00D00A09" w:rsidP="00D00A09">
      <w:pPr>
        <w:pStyle w:val="ListParagraph"/>
        <w:numPr>
          <w:ilvl w:val="1"/>
          <w:numId w:val="2"/>
        </w:numPr>
        <w:spacing w:after="200" w:line="276" w:lineRule="auto"/>
        <w:rPr>
          <w:rFonts w:ascii="Arial" w:hAnsi="Arial" w:cs="Arial"/>
          <w:sz w:val="24"/>
          <w:szCs w:val="24"/>
        </w:rPr>
      </w:pPr>
      <w:r>
        <w:rPr>
          <w:rFonts w:ascii="Arial" w:hAnsi="Arial" w:cs="Arial"/>
          <w:sz w:val="24"/>
          <w:szCs w:val="24"/>
        </w:rPr>
        <w:t>Amendment records must:</w:t>
      </w:r>
    </w:p>
    <w:p w:rsidR="00D00A09" w:rsidRDefault="00D00A09" w:rsidP="00D00A09">
      <w:pPr>
        <w:pStyle w:val="ListParagraph"/>
        <w:numPr>
          <w:ilvl w:val="2"/>
          <w:numId w:val="2"/>
        </w:numPr>
        <w:spacing w:after="200" w:line="276" w:lineRule="auto"/>
        <w:rPr>
          <w:rFonts w:ascii="Arial" w:hAnsi="Arial" w:cs="Arial"/>
          <w:sz w:val="24"/>
          <w:szCs w:val="24"/>
        </w:rPr>
      </w:pPr>
      <w:r>
        <w:rPr>
          <w:rFonts w:ascii="Arial" w:hAnsi="Arial" w:cs="Arial"/>
          <w:sz w:val="24"/>
          <w:szCs w:val="24"/>
        </w:rPr>
        <w:t>exist on the CAPPS LBB control table (identified as being sent to LBB by CAPPS); and</w:t>
      </w:r>
    </w:p>
    <w:p w:rsidR="00D00A09" w:rsidRDefault="00D00A09" w:rsidP="00D00A09">
      <w:pPr>
        <w:pStyle w:val="ListParagraph"/>
        <w:numPr>
          <w:ilvl w:val="2"/>
          <w:numId w:val="2"/>
        </w:numPr>
        <w:spacing w:after="200" w:line="276" w:lineRule="auto"/>
        <w:rPr>
          <w:rFonts w:ascii="Arial" w:hAnsi="Arial" w:cs="Arial"/>
          <w:sz w:val="24"/>
          <w:szCs w:val="24"/>
        </w:rPr>
      </w:pPr>
      <w:r>
        <w:rPr>
          <w:rFonts w:ascii="Arial" w:hAnsi="Arial" w:cs="Arial"/>
          <w:sz w:val="24"/>
          <w:szCs w:val="24"/>
        </w:rPr>
        <w:t>have a CAPPS Contract Status of anything other than “I” or “Initial”.</w:t>
      </w:r>
    </w:p>
    <w:p w:rsidR="00D00A09" w:rsidRPr="00D00A09" w:rsidRDefault="00D00A09" w:rsidP="00D00A09">
      <w:pPr>
        <w:pStyle w:val="ListParagraph"/>
        <w:rPr>
          <w:rFonts w:ascii="Arial" w:hAnsi="Arial" w:cs="Arial"/>
          <w:sz w:val="24"/>
          <w:szCs w:val="24"/>
        </w:rPr>
      </w:pPr>
    </w:p>
    <w:p w:rsidR="00D00A09" w:rsidRPr="00EC214B" w:rsidRDefault="00D00A09" w:rsidP="00D00A09">
      <w:pPr>
        <w:pStyle w:val="ListParagraph"/>
        <w:numPr>
          <w:ilvl w:val="0"/>
          <w:numId w:val="2"/>
        </w:numPr>
        <w:spacing w:after="200" w:line="276" w:lineRule="auto"/>
        <w:rPr>
          <w:rFonts w:ascii="Arial" w:hAnsi="Arial" w:cs="Arial"/>
          <w:sz w:val="24"/>
          <w:szCs w:val="24"/>
        </w:rPr>
      </w:pPr>
      <w:r w:rsidRPr="00EC214B">
        <w:rPr>
          <w:rFonts w:ascii="Arial" w:hAnsi="Arial" w:cs="Arial"/>
          <w:sz w:val="24"/>
          <w:szCs w:val="24"/>
        </w:rPr>
        <w:t>Maximum Amount</w:t>
      </w:r>
      <w:r>
        <w:rPr>
          <w:rFonts w:ascii="Arial" w:hAnsi="Arial" w:cs="Arial"/>
          <w:sz w:val="24"/>
          <w:szCs w:val="24"/>
        </w:rPr>
        <w:t xml:space="preserve"> (Optional)</w:t>
      </w:r>
      <w:r w:rsidRPr="00EC214B">
        <w:rPr>
          <w:rFonts w:ascii="Arial" w:hAnsi="Arial" w:cs="Arial"/>
          <w:sz w:val="24"/>
          <w:szCs w:val="24"/>
        </w:rPr>
        <w:t xml:space="preserve">: The Maximum Amount value should be at least the minimum reporting value set for the contract category selected.  </w:t>
      </w:r>
      <w:r>
        <w:rPr>
          <w:rFonts w:ascii="Arial" w:hAnsi="Arial" w:cs="Arial"/>
          <w:sz w:val="24"/>
          <w:szCs w:val="24"/>
        </w:rPr>
        <w:t>This field has been defined by the LBB Contracts Database Data Dictionary as, “The Maximum Contract Value field should include the value of the contract, amendments, and all potential extensions or renewals, i.e. the total amount both currently and potentially obligated. The maximum contract value should be used for determining whether a contract meets a reporting threshold, and can be distinguished from Current Contract Value, which includes the value of the contract, any amendments, and any exercised extensions or renewals, i.e. the total amount currently obligated.”</w:t>
      </w:r>
    </w:p>
    <w:p w:rsidR="00D00A09" w:rsidRDefault="00D00A09" w:rsidP="00D00A09">
      <w:pPr>
        <w:pStyle w:val="ListParagraph"/>
        <w:ind w:left="1080"/>
        <w:rPr>
          <w:rFonts w:ascii="Arial" w:hAnsi="Arial" w:cs="Arial"/>
          <w:sz w:val="24"/>
          <w:szCs w:val="24"/>
        </w:rPr>
      </w:pPr>
    </w:p>
    <w:p w:rsidR="00D00A09" w:rsidRDefault="00D00A09" w:rsidP="00D00A09">
      <w:pPr>
        <w:pStyle w:val="ListParagraph"/>
        <w:numPr>
          <w:ilvl w:val="0"/>
          <w:numId w:val="2"/>
        </w:numPr>
        <w:spacing w:after="200" w:line="276" w:lineRule="auto"/>
        <w:rPr>
          <w:rFonts w:ascii="Arial" w:hAnsi="Arial" w:cs="Arial"/>
          <w:sz w:val="24"/>
          <w:szCs w:val="24"/>
        </w:rPr>
      </w:pPr>
      <w:r w:rsidRPr="00EC214B">
        <w:rPr>
          <w:rFonts w:ascii="Arial" w:hAnsi="Arial" w:cs="Arial"/>
          <w:sz w:val="24"/>
          <w:szCs w:val="24"/>
        </w:rPr>
        <w:t>HUB Bid Details</w:t>
      </w:r>
      <w:r>
        <w:rPr>
          <w:rFonts w:ascii="Arial" w:hAnsi="Arial" w:cs="Arial"/>
          <w:sz w:val="24"/>
          <w:szCs w:val="24"/>
        </w:rPr>
        <w:t xml:space="preserve"> (Required or Optional – dependent on specific agency configuration)</w:t>
      </w:r>
      <w:r w:rsidRPr="00EC214B">
        <w:rPr>
          <w:rFonts w:ascii="Arial" w:hAnsi="Arial" w:cs="Arial"/>
          <w:sz w:val="24"/>
          <w:szCs w:val="24"/>
        </w:rPr>
        <w:t>: The HUB Bid Details section should be completed for the Procurement Contract record.  The LBB Interface file will include whether the contract was competitively bid and the total number of bids received.</w:t>
      </w:r>
      <w:r>
        <w:rPr>
          <w:rFonts w:ascii="Arial" w:hAnsi="Arial" w:cs="Arial"/>
          <w:sz w:val="24"/>
          <w:szCs w:val="24"/>
        </w:rPr>
        <w:t xml:space="preserve">  If the award was not competitive, select “No” and complete the Special/Priority Purchase Types link information.</w:t>
      </w:r>
    </w:p>
    <w:p w:rsidR="00D00A09" w:rsidRDefault="00D00A09" w:rsidP="00D00A09">
      <w:pPr>
        <w:pStyle w:val="ListParagraph"/>
        <w:rPr>
          <w:rFonts w:ascii="Arial" w:hAnsi="Arial" w:cs="Arial"/>
          <w:sz w:val="24"/>
          <w:szCs w:val="24"/>
        </w:rPr>
      </w:pPr>
      <w:r>
        <w:rPr>
          <w:noProof/>
        </w:rPr>
        <w:lastRenderedPageBreak/>
        <w:drawing>
          <wp:inline distT="0" distB="0" distL="0" distR="0" wp14:anchorId="0F8A9CD6" wp14:editId="53AF6754">
            <wp:extent cx="5943600" cy="2706726"/>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943600" cy="2706726"/>
                    </a:xfrm>
                    <a:prstGeom prst="rect">
                      <a:avLst/>
                    </a:prstGeom>
                  </pic:spPr>
                </pic:pic>
              </a:graphicData>
            </a:graphic>
          </wp:inline>
        </w:drawing>
      </w:r>
    </w:p>
    <w:p w:rsidR="00D00A09" w:rsidRDefault="00D00A09" w:rsidP="00D00A09">
      <w:pPr>
        <w:pStyle w:val="ListParagraph"/>
        <w:jc w:val="center"/>
        <w:rPr>
          <w:rFonts w:ascii="Arial" w:hAnsi="Arial" w:cs="Arial"/>
          <w:sz w:val="20"/>
          <w:szCs w:val="20"/>
        </w:rPr>
      </w:pPr>
      <w:r>
        <w:rPr>
          <w:rFonts w:ascii="Arial" w:hAnsi="Arial" w:cs="Arial"/>
          <w:sz w:val="20"/>
          <w:szCs w:val="20"/>
        </w:rPr>
        <w:t>Figure 2: HUB Bid Details entry page</w:t>
      </w:r>
    </w:p>
    <w:p w:rsidR="002F2B79" w:rsidRPr="00D00A09" w:rsidRDefault="002F2B79" w:rsidP="00D00A09">
      <w:pPr>
        <w:pStyle w:val="ListParagraph"/>
        <w:jc w:val="center"/>
        <w:rPr>
          <w:rFonts w:ascii="Arial" w:hAnsi="Arial" w:cs="Arial"/>
          <w:sz w:val="20"/>
          <w:szCs w:val="20"/>
        </w:rPr>
      </w:pPr>
    </w:p>
    <w:p w:rsidR="00D00A09" w:rsidRPr="00EC214B" w:rsidRDefault="00D00A09" w:rsidP="00D00A09">
      <w:pPr>
        <w:pStyle w:val="ListParagraph"/>
        <w:numPr>
          <w:ilvl w:val="0"/>
          <w:numId w:val="2"/>
        </w:numPr>
        <w:spacing w:after="200" w:line="276" w:lineRule="auto"/>
        <w:rPr>
          <w:rFonts w:ascii="Arial" w:hAnsi="Arial" w:cs="Arial"/>
          <w:sz w:val="24"/>
          <w:szCs w:val="24"/>
        </w:rPr>
      </w:pPr>
      <w:r w:rsidRPr="001C3014">
        <w:rPr>
          <w:rFonts w:ascii="Arial" w:hAnsi="Arial" w:cs="Arial"/>
          <w:sz w:val="24"/>
          <w:szCs w:val="24"/>
        </w:rPr>
        <w:t>Special/Priority Purchase Types</w:t>
      </w:r>
      <w:r>
        <w:rPr>
          <w:rFonts w:ascii="Arial" w:hAnsi="Arial" w:cs="Arial"/>
          <w:sz w:val="24"/>
          <w:szCs w:val="24"/>
        </w:rPr>
        <w:t xml:space="preserve"> (Optional)</w:t>
      </w:r>
      <w:r w:rsidRPr="001C3014">
        <w:rPr>
          <w:rFonts w:ascii="Arial" w:hAnsi="Arial" w:cs="Arial"/>
          <w:sz w:val="24"/>
          <w:szCs w:val="24"/>
        </w:rPr>
        <w:t xml:space="preserve">.  </w:t>
      </w:r>
      <w:r>
        <w:rPr>
          <w:rFonts w:ascii="Arial" w:hAnsi="Arial" w:cs="Arial"/>
          <w:sz w:val="24"/>
          <w:szCs w:val="24"/>
        </w:rPr>
        <w:t>When</w:t>
      </w:r>
      <w:r w:rsidR="002F2B79">
        <w:rPr>
          <w:rFonts w:ascii="Arial" w:hAnsi="Arial" w:cs="Arial"/>
          <w:sz w:val="24"/>
          <w:szCs w:val="24"/>
        </w:rPr>
        <w:t xml:space="preserve"> the procurement is marked as “Competitive?</w:t>
      </w:r>
      <w:r w:rsidR="002056C5">
        <w:rPr>
          <w:rFonts w:ascii="Arial" w:hAnsi="Arial" w:cs="Arial"/>
          <w:sz w:val="24"/>
          <w:szCs w:val="24"/>
        </w:rPr>
        <w:t>” as</w:t>
      </w:r>
      <w:r w:rsidR="002F2B79">
        <w:rPr>
          <w:rFonts w:ascii="Arial" w:hAnsi="Arial" w:cs="Arial"/>
          <w:sz w:val="24"/>
          <w:szCs w:val="24"/>
        </w:rPr>
        <w:t xml:space="preserve"> No</w:t>
      </w:r>
      <w:r w:rsidR="002056C5">
        <w:rPr>
          <w:rFonts w:ascii="Arial" w:hAnsi="Arial" w:cs="Arial"/>
          <w:sz w:val="24"/>
          <w:szCs w:val="24"/>
        </w:rPr>
        <w:t xml:space="preserve"> or N/A</w:t>
      </w:r>
      <w:r w:rsidR="002F2B79">
        <w:rPr>
          <w:rFonts w:ascii="Arial" w:hAnsi="Arial" w:cs="Arial"/>
          <w:sz w:val="24"/>
          <w:szCs w:val="24"/>
        </w:rPr>
        <w:t xml:space="preserve"> above, for LBB reportable contracts the user should state why the contract was not bid.  This occurs in the Special/Priority Purchase Types link. </w:t>
      </w:r>
      <w:r>
        <w:rPr>
          <w:rFonts w:ascii="Arial" w:hAnsi="Arial" w:cs="Arial"/>
          <w:sz w:val="24"/>
          <w:szCs w:val="24"/>
        </w:rPr>
        <w:t xml:space="preserve"> </w:t>
      </w:r>
      <w:r w:rsidRPr="001C3014">
        <w:rPr>
          <w:rFonts w:ascii="Arial" w:hAnsi="Arial" w:cs="Arial"/>
          <w:sz w:val="24"/>
          <w:szCs w:val="24"/>
        </w:rPr>
        <w:t xml:space="preserve">The Sole Source, </w:t>
      </w:r>
      <w:r>
        <w:rPr>
          <w:rFonts w:ascii="Arial" w:hAnsi="Arial" w:cs="Arial"/>
          <w:sz w:val="24"/>
          <w:szCs w:val="24"/>
        </w:rPr>
        <w:t>Interagency</w:t>
      </w:r>
      <w:r w:rsidRPr="001C3014">
        <w:rPr>
          <w:rFonts w:ascii="Arial" w:hAnsi="Arial" w:cs="Arial"/>
          <w:sz w:val="24"/>
          <w:szCs w:val="24"/>
        </w:rPr>
        <w:t xml:space="preserve"> and Emergency flags will be identified and included in the LBB Interface file.  Remember, when these types are flagged, the Comments text box must contain justification for these items in order for the record to be saved.</w:t>
      </w:r>
    </w:p>
    <w:p w:rsidR="00D00A09" w:rsidRDefault="002F2B79" w:rsidP="002F2B79">
      <w:pPr>
        <w:spacing w:after="200" w:line="276" w:lineRule="auto"/>
        <w:ind w:left="720"/>
        <w:rPr>
          <w:rFonts w:ascii="Arial" w:hAnsi="Arial" w:cs="Arial"/>
          <w:sz w:val="24"/>
          <w:szCs w:val="24"/>
        </w:rPr>
      </w:pPr>
      <w:r>
        <w:rPr>
          <w:noProof/>
        </w:rPr>
        <w:drawing>
          <wp:inline distT="0" distB="0" distL="0" distR="0" wp14:anchorId="2FD0DE2F" wp14:editId="1BD0D726">
            <wp:extent cx="5943600" cy="2570480"/>
            <wp:effectExtent l="0" t="0" r="0" b="127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943600" cy="2570480"/>
                    </a:xfrm>
                    <a:prstGeom prst="rect">
                      <a:avLst/>
                    </a:prstGeom>
                  </pic:spPr>
                </pic:pic>
              </a:graphicData>
            </a:graphic>
          </wp:inline>
        </w:drawing>
      </w:r>
    </w:p>
    <w:p w:rsidR="002F2B79" w:rsidRPr="002F2B79" w:rsidRDefault="002F2B79" w:rsidP="002F2B79">
      <w:pPr>
        <w:spacing w:after="200" w:line="276" w:lineRule="auto"/>
        <w:ind w:left="720"/>
        <w:jc w:val="center"/>
        <w:rPr>
          <w:rFonts w:ascii="Arial" w:hAnsi="Arial" w:cs="Arial"/>
          <w:sz w:val="20"/>
          <w:szCs w:val="20"/>
        </w:rPr>
      </w:pPr>
      <w:r>
        <w:rPr>
          <w:rFonts w:ascii="Arial" w:hAnsi="Arial" w:cs="Arial"/>
          <w:sz w:val="20"/>
          <w:szCs w:val="20"/>
        </w:rPr>
        <w:t>Figure 3: Special/Priority Purchase Types</w:t>
      </w:r>
    </w:p>
    <w:p w:rsidR="00943205" w:rsidRDefault="00943205" w:rsidP="00943205">
      <w:pPr>
        <w:rPr>
          <w:rFonts w:ascii="Arial" w:hAnsi="Arial" w:cs="Arial"/>
          <w:sz w:val="24"/>
          <w:szCs w:val="24"/>
        </w:rPr>
      </w:pPr>
      <w:r>
        <w:rPr>
          <w:rFonts w:ascii="Arial" w:hAnsi="Arial" w:cs="Arial"/>
          <w:sz w:val="24"/>
          <w:szCs w:val="24"/>
        </w:rPr>
        <w:lastRenderedPageBreak/>
        <w:t>On the TEXAS Data tab:</w:t>
      </w:r>
    </w:p>
    <w:p w:rsidR="00943205" w:rsidRDefault="00943205" w:rsidP="00943205">
      <w:pPr>
        <w:jc w:val="center"/>
        <w:rPr>
          <w:rFonts w:ascii="Arial" w:hAnsi="Arial" w:cs="Arial"/>
          <w:sz w:val="24"/>
          <w:szCs w:val="24"/>
        </w:rPr>
      </w:pPr>
      <w:r w:rsidRPr="002F79B2">
        <w:rPr>
          <w:i/>
          <w:noProof/>
        </w:rPr>
        <w:drawing>
          <wp:inline distT="0" distB="0" distL="0" distR="0" wp14:anchorId="53CC214F" wp14:editId="5926A43F">
            <wp:extent cx="4572000" cy="3790461"/>
            <wp:effectExtent l="0" t="0" r="0" b="63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4572705" cy="3791045"/>
                    </a:xfrm>
                    <a:prstGeom prst="rect">
                      <a:avLst/>
                    </a:prstGeom>
                  </pic:spPr>
                </pic:pic>
              </a:graphicData>
            </a:graphic>
          </wp:inline>
        </w:drawing>
      </w:r>
    </w:p>
    <w:p w:rsidR="00943205" w:rsidRDefault="00943205" w:rsidP="00943205">
      <w:pPr>
        <w:jc w:val="center"/>
        <w:rPr>
          <w:rFonts w:ascii="Arial" w:hAnsi="Arial" w:cs="Arial"/>
          <w:sz w:val="20"/>
          <w:szCs w:val="20"/>
        </w:rPr>
      </w:pPr>
      <w:r>
        <w:rPr>
          <w:rFonts w:ascii="Arial" w:hAnsi="Arial" w:cs="Arial"/>
          <w:sz w:val="20"/>
          <w:szCs w:val="20"/>
        </w:rPr>
        <w:t>Figure 4: TEXAS Data tab on the Procurement Contract Record</w:t>
      </w:r>
    </w:p>
    <w:p w:rsidR="00943205" w:rsidRDefault="00943205" w:rsidP="00943205">
      <w:pPr>
        <w:pStyle w:val="ListParagraph"/>
        <w:numPr>
          <w:ilvl w:val="0"/>
          <w:numId w:val="4"/>
        </w:numPr>
        <w:spacing w:after="200" w:line="276" w:lineRule="auto"/>
        <w:rPr>
          <w:rFonts w:ascii="Arial" w:hAnsi="Arial" w:cs="Arial"/>
          <w:sz w:val="24"/>
          <w:szCs w:val="24"/>
        </w:rPr>
      </w:pPr>
      <w:r>
        <w:rPr>
          <w:rFonts w:ascii="Arial" w:hAnsi="Arial" w:cs="Arial"/>
          <w:sz w:val="24"/>
          <w:szCs w:val="24"/>
        </w:rPr>
        <w:t>Contract Category</w:t>
      </w:r>
    </w:p>
    <w:p w:rsidR="00943205" w:rsidRDefault="00943205" w:rsidP="00943205">
      <w:pPr>
        <w:pStyle w:val="ListParagraph"/>
        <w:ind w:left="1080"/>
        <w:rPr>
          <w:rFonts w:ascii="Arial" w:hAnsi="Arial" w:cs="Arial"/>
          <w:sz w:val="24"/>
          <w:szCs w:val="24"/>
        </w:rPr>
      </w:pPr>
    </w:p>
    <w:p w:rsidR="00943205" w:rsidRDefault="00943205" w:rsidP="00943205">
      <w:pPr>
        <w:pStyle w:val="ListParagraph"/>
        <w:ind w:left="1080"/>
        <w:rPr>
          <w:rFonts w:ascii="Arial" w:hAnsi="Arial" w:cs="Arial"/>
          <w:sz w:val="24"/>
          <w:szCs w:val="24"/>
        </w:rPr>
      </w:pPr>
      <w:r>
        <w:rPr>
          <w:rFonts w:ascii="Arial" w:hAnsi="Arial" w:cs="Arial"/>
          <w:sz w:val="24"/>
          <w:szCs w:val="24"/>
        </w:rPr>
        <w:t>The Contract Category is used for general reporting purposes but is not used for the LBB Interface file.  The selections for this field are: 3</w:t>
      </w:r>
      <w:r w:rsidRPr="00943205">
        <w:rPr>
          <w:rFonts w:ascii="Arial" w:hAnsi="Arial" w:cs="Arial"/>
          <w:sz w:val="24"/>
          <w:szCs w:val="24"/>
          <w:vertAlign w:val="superscript"/>
        </w:rPr>
        <w:t>rd</w:t>
      </w:r>
      <w:r>
        <w:rPr>
          <w:rFonts w:ascii="Arial" w:hAnsi="Arial" w:cs="Arial"/>
          <w:sz w:val="24"/>
          <w:szCs w:val="24"/>
        </w:rPr>
        <w:t xml:space="preserve"> Party, Construction, Consultant, DIR, Emergency, Exempt, Grant, Interagency, Interlocal, Lease, Managed, Memorandum of Agreement, Memorandum of Understanding, Open Market, Other-2227 (Goods or Services), Professional Services, Subrecipient, Term, Travel or TXMAS.</w:t>
      </w:r>
    </w:p>
    <w:p w:rsidR="00943205" w:rsidRDefault="00943205" w:rsidP="00943205">
      <w:pPr>
        <w:pStyle w:val="ListParagraph"/>
        <w:ind w:left="1080"/>
        <w:rPr>
          <w:rFonts w:ascii="Arial" w:hAnsi="Arial" w:cs="Arial"/>
          <w:sz w:val="24"/>
          <w:szCs w:val="24"/>
        </w:rPr>
      </w:pPr>
    </w:p>
    <w:p w:rsidR="00943205" w:rsidRDefault="00943205" w:rsidP="00943205">
      <w:pPr>
        <w:pStyle w:val="ListParagraph"/>
        <w:numPr>
          <w:ilvl w:val="0"/>
          <w:numId w:val="4"/>
        </w:numPr>
        <w:spacing w:after="200" w:line="276" w:lineRule="auto"/>
        <w:rPr>
          <w:rFonts w:ascii="Arial" w:hAnsi="Arial" w:cs="Arial"/>
          <w:sz w:val="24"/>
          <w:szCs w:val="24"/>
        </w:rPr>
      </w:pPr>
      <w:r>
        <w:rPr>
          <w:rFonts w:ascii="Arial" w:hAnsi="Arial" w:cs="Arial"/>
          <w:sz w:val="24"/>
          <w:szCs w:val="24"/>
        </w:rPr>
        <w:t>LBB Contract Reporting hyperlink</w:t>
      </w:r>
    </w:p>
    <w:p w:rsidR="00943205" w:rsidRDefault="00943205" w:rsidP="00943205">
      <w:pPr>
        <w:pStyle w:val="ListParagraph"/>
        <w:ind w:left="1080"/>
        <w:rPr>
          <w:rFonts w:ascii="Arial" w:hAnsi="Arial" w:cs="Arial"/>
          <w:sz w:val="24"/>
          <w:szCs w:val="24"/>
        </w:rPr>
      </w:pPr>
    </w:p>
    <w:p w:rsidR="00943205" w:rsidRDefault="00943205" w:rsidP="00943205">
      <w:pPr>
        <w:pStyle w:val="ListParagraph"/>
        <w:ind w:left="1080"/>
        <w:rPr>
          <w:rFonts w:ascii="Arial" w:hAnsi="Arial" w:cs="Arial"/>
          <w:sz w:val="24"/>
          <w:szCs w:val="24"/>
        </w:rPr>
      </w:pPr>
      <w:r>
        <w:rPr>
          <w:rFonts w:ascii="Arial" w:hAnsi="Arial" w:cs="Arial"/>
          <w:sz w:val="24"/>
          <w:szCs w:val="24"/>
        </w:rPr>
        <w:t xml:space="preserve">This link provides the specific LBB Reporting Categories that are associated to the contract.  </w:t>
      </w:r>
    </w:p>
    <w:p w:rsidR="00943205" w:rsidRDefault="00943205" w:rsidP="00943205">
      <w:pPr>
        <w:pStyle w:val="ListParagraph"/>
        <w:ind w:left="1080"/>
        <w:rPr>
          <w:rFonts w:ascii="Arial" w:hAnsi="Arial" w:cs="Arial"/>
          <w:sz w:val="24"/>
          <w:szCs w:val="24"/>
        </w:rPr>
      </w:pPr>
    </w:p>
    <w:p w:rsidR="00943205" w:rsidRDefault="00943205" w:rsidP="00943205">
      <w:pPr>
        <w:pStyle w:val="ListParagraph"/>
        <w:ind w:left="1080"/>
        <w:jc w:val="center"/>
        <w:rPr>
          <w:rFonts w:ascii="Arial" w:hAnsi="Arial" w:cs="Arial"/>
          <w:sz w:val="24"/>
          <w:szCs w:val="24"/>
        </w:rPr>
      </w:pPr>
      <w:r w:rsidRPr="002F79B2">
        <w:rPr>
          <w:i/>
          <w:noProof/>
        </w:rPr>
        <w:lastRenderedPageBreak/>
        <w:drawing>
          <wp:inline distT="0" distB="0" distL="0" distR="0" wp14:anchorId="52997A70" wp14:editId="64FAFFD7">
            <wp:extent cx="2467763" cy="3132161"/>
            <wp:effectExtent l="0" t="0" r="889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2466683" cy="3130790"/>
                    </a:xfrm>
                    <a:prstGeom prst="rect">
                      <a:avLst/>
                    </a:prstGeom>
                  </pic:spPr>
                </pic:pic>
              </a:graphicData>
            </a:graphic>
          </wp:inline>
        </w:drawing>
      </w:r>
    </w:p>
    <w:p w:rsidR="00943205" w:rsidRDefault="00943205" w:rsidP="00943205">
      <w:pPr>
        <w:pStyle w:val="ListParagraph"/>
        <w:ind w:left="1080"/>
        <w:jc w:val="center"/>
        <w:rPr>
          <w:rFonts w:ascii="Arial" w:hAnsi="Arial" w:cs="Arial"/>
          <w:sz w:val="20"/>
          <w:szCs w:val="20"/>
        </w:rPr>
      </w:pPr>
      <w:r>
        <w:rPr>
          <w:rFonts w:ascii="Arial" w:hAnsi="Arial" w:cs="Arial"/>
          <w:sz w:val="20"/>
          <w:szCs w:val="20"/>
        </w:rPr>
        <w:t>Figure 5: LBB Contract Reporting selection page</w:t>
      </w:r>
    </w:p>
    <w:p w:rsidR="00943205" w:rsidRDefault="00943205" w:rsidP="00943205">
      <w:pPr>
        <w:pStyle w:val="ListParagraph"/>
        <w:ind w:left="1080"/>
        <w:rPr>
          <w:rFonts w:ascii="Arial" w:hAnsi="Arial" w:cs="Arial"/>
          <w:sz w:val="20"/>
          <w:szCs w:val="20"/>
        </w:rPr>
      </w:pPr>
    </w:p>
    <w:p w:rsidR="00943205" w:rsidRDefault="00943205" w:rsidP="00943205">
      <w:pPr>
        <w:pStyle w:val="ListParagraph"/>
        <w:ind w:left="1080"/>
        <w:rPr>
          <w:rFonts w:ascii="Arial" w:hAnsi="Arial" w:cs="Arial"/>
          <w:sz w:val="24"/>
          <w:szCs w:val="24"/>
        </w:rPr>
      </w:pPr>
      <w:r>
        <w:rPr>
          <w:rFonts w:ascii="Arial" w:hAnsi="Arial" w:cs="Arial"/>
          <w:sz w:val="24"/>
          <w:szCs w:val="24"/>
        </w:rPr>
        <w:t>The None checkbox is the standard default for all contract records.  If the Procurement Contract does meet the LBB reporting criteria, the appropriate reporting code(s) need to be selected.  Multiple selections are acceptable.  The LBB Interface file will contain all contract records containing these specific LBB Reporting Codes that meet the reporting minimum in the Maximum Amount field on the contract header.</w:t>
      </w:r>
    </w:p>
    <w:p w:rsidR="00943205" w:rsidRPr="00943205" w:rsidRDefault="00943205" w:rsidP="00943205">
      <w:pPr>
        <w:pStyle w:val="ListParagraph"/>
        <w:ind w:left="0"/>
        <w:rPr>
          <w:rFonts w:ascii="Arial" w:hAnsi="Arial" w:cs="Arial"/>
          <w:sz w:val="20"/>
          <w:szCs w:val="20"/>
        </w:rPr>
      </w:pPr>
    </w:p>
    <w:p w:rsidR="00943205" w:rsidRPr="00943205" w:rsidRDefault="00943205" w:rsidP="00943205">
      <w:pPr>
        <w:pStyle w:val="Heading2"/>
      </w:pPr>
      <w:bookmarkStart w:id="5" w:name="_Toc509571185"/>
      <w:r>
        <w:t>Contract Association</w:t>
      </w:r>
      <w:bookmarkEnd w:id="5"/>
    </w:p>
    <w:p w:rsidR="002F2B79" w:rsidRDefault="00943205" w:rsidP="00943205">
      <w:pPr>
        <w:spacing w:after="200" w:line="276" w:lineRule="auto"/>
        <w:rPr>
          <w:rFonts w:ascii="Arial" w:hAnsi="Arial" w:cs="Arial"/>
          <w:sz w:val="24"/>
          <w:szCs w:val="24"/>
        </w:rPr>
      </w:pPr>
      <w:r>
        <w:rPr>
          <w:rFonts w:ascii="Arial" w:hAnsi="Arial" w:cs="Arial"/>
          <w:sz w:val="24"/>
          <w:szCs w:val="24"/>
        </w:rPr>
        <w:t>After the contract record entry is completed and the record is placed in Approved status, the contract can then be associated to:</w:t>
      </w:r>
    </w:p>
    <w:p w:rsidR="00943205" w:rsidRDefault="00943205" w:rsidP="00943205">
      <w:pPr>
        <w:pStyle w:val="ListParagraph"/>
        <w:numPr>
          <w:ilvl w:val="0"/>
          <w:numId w:val="1"/>
        </w:numPr>
        <w:spacing w:after="200" w:line="276" w:lineRule="auto"/>
        <w:rPr>
          <w:rFonts w:ascii="Arial" w:hAnsi="Arial" w:cs="Arial"/>
          <w:sz w:val="24"/>
          <w:szCs w:val="24"/>
        </w:rPr>
      </w:pPr>
      <w:r>
        <w:rPr>
          <w:rFonts w:ascii="Arial" w:hAnsi="Arial" w:cs="Arial"/>
          <w:sz w:val="24"/>
          <w:szCs w:val="24"/>
        </w:rPr>
        <w:t>The originating requisition; or</w:t>
      </w:r>
    </w:p>
    <w:p w:rsidR="00943205" w:rsidRDefault="00943205" w:rsidP="00943205">
      <w:pPr>
        <w:pStyle w:val="ListParagraph"/>
        <w:numPr>
          <w:ilvl w:val="0"/>
          <w:numId w:val="1"/>
        </w:numPr>
        <w:spacing w:after="200" w:line="276" w:lineRule="auto"/>
        <w:rPr>
          <w:rFonts w:ascii="Arial" w:hAnsi="Arial" w:cs="Arial"/>
          <w:sz w:val="24"/>
          <w:szCs w:val="24"/>
        </w:rPr>
      </w:pPr>
      <w:r>
        <w:rPr>
          <w:rFonts w:ascii="Arial" w:hAnsi="Arial" w:cs="Arial"/>
          <w:sz w:val="24"/>
          <w:szCs w:val="24"/>
        </w:rPr>
        <w:t>The first purchase order release.</w:t>
      </w:r>
    </w:p>
    <w:p w:rsidR="00943205" w:rsidRDefault="00943205" w:rsidP="00943205">
      <w:pPr>
        <w:spacing w:after="200" w:line="276" w:lineRule="auto"/>
        <w:rPr>
          <w:rFonts w:ascii="Arial" w:hAnsi="Arial" w:cs="Arial"/>
          <w:sz w:val="24"/>
          <w:szCs w:val="24"/>
        </w:rPr>
      </w:pPr>
      <w:r>
        <w:rPr>
          <w:rFonts w:ascii="Arial" w:hAnsi="Arial" w:cs="Arial"/>
          <w:sz w:val="24"/>
          <w:szCs w:val="24"/>
        </w:rPr>
        <w:t xml:space="preserve">The LBB interface will identify the new requisition information for the new contract data </w:t>
      </w:r>
      <w:r w:rsidR="00251F3D">
        <w:rPr>
          <w:rFonts w:ascii="Arial" w:hAnsi="Arial" w:cs="Arial"/>
          <w:sz w:val="24"/>
          <w:szCs w:val="24"/>
        </w:rPr>
        <w:t>by the earliest requisition associated to the contract record OR the earliest requisition associated to the earliest purchase order associated to the contract record.</w:t>
      </w:r>
    </w:p>
    <w:p w:rsidR="00251F3D" w:rsidRDefault="00251F3D" w:rsidP="00251F3D">
      <w:pPr>
        <w:pStyle w:val="Heading2"/>
      </w:pPr>
      <w:bookmarkStart w:id="6" w:name="_Toc509571186"/>
      <w:r>
        <w:lastRenderedPageBreak/>
        <w:t>Amended Contract Records</w:t>
      </w:r>
      <w:bookmarkEnd w:id="6"/>
    </w:p>
    <w:p w:rsidR="00251F3D" w:rsidRDefault="00251F3D" w:rsidP="00943205">
      <w:pPr>
        <w:spacing w:after="200" w:line="276" w:lineRule="auto"/>
        <w:rPr>
          <w:rFonts w:ascii="Arial" w:hAnsi="Arial" w:cs="Arial"/>
          <w:sz w:val="24"/>
          <w:szCs w:val="24"/>
        </w:rPr>
      </w:pPr>
      <w:r>
        <w:rPr>
          <w:rFonts w:ascii="Arial" w:hAnsi="Arial" w:cs="Arial"/>
          <w:sz w:val="24"/>
          <w:szCs w:val="24"/>
        </w:rPr>
        <w:t>Any changes that are made to LBB-reportable fields are now tracked by CAPPS.  These fields are now locked from edit when contracts are in Approved status and changes must be made by either Change History or Versioning.</w:t>
      </w:r>
    </w:p>
    <w:p w:rsidR="00E339DA" w:rsidRDefault="00E339DA" w:rsidP="00943205">
      <w:pPr>
        <w:spacing w:after="200" w:line="276" w:lineRule="auto"/>
        <w:rPr>
          <w:rFonts w:ascii="Arial" w:hAnsi="Arial" w:cs="Arial"/>
          <w:sz w:val="24"/>
          <w:szCs w:val="24"/>
        </w:rPr>
      </w:pPr>
    </w:p>
    <w:p w:rsidR="00C5762A" w:rsidRDefault="00251F3D" w:rsidP="00251F3D">
      <w:pPr>
        <w:pStyle w:val="Heading3"/>
      </w:pPr>
      <w:bookmarkStart w:id="7" w:name="_Toc509571187"/>
      <w:r>
        <w:t>Change History</w:t>
      </w:r>
      <w:bookmarkEnd w:id="7"/>
    </w:p>
    <w:p w:rsidR="00251F3D" w:rsidRDefault="00251F3D" w:rsidP="00C5762A">
      <w:pPr>
        <w:spacing w:before="120" w:after="120"/>
        <w:rPr>
          <w:rFonts w:ascii="Arial" w:hAnsi="Arial" w:cs="Arial"/>
          <w:sz w:val="24"/>
          <w:szCs w:val="24"/>
        </w:rPr>
      </w:pPr>
      <w:r>
        <w:rPr>
          <w:rFonts w:ascii="Arial" w:hAnsi="Arial" w:cs="Arial"/>
          <w:sz w:val="24"/>
          <w:szCs w:val="24"/>
        </w:rPr>
        <w:t>To change a contract record field value, change the contract approved status to “Open”, make the appropriate changes, save and mark the contract back to “Approved”.  All changes made are tracked in the change history page that we will discuss later in this section.  When the contract record is in “Open” status, processing halts.  Processing can only occur on contracts in “Approved” status.</w:t>
      </w:r>
    </w:p>
    <w:p w:rsidR="00E339DA" w:rsidRDefault="00E339DA" w:rsidP="00C5762A">
      <w:pPr>
        <w:spacing w:before="120" w:after="120"/>
        <w:rPr>
          <w:rFonts w:ascii="Arial" w:hAnsi="Arial" w:cs="Arial"/>
          <w:sz w:val="24"/>
          <w:szCs w:val="24"/>
        </w:rPr>
      </w:pPr>
    </w:p>
    <w:p w:rsidR="00251F3D" w:rsidRDefault="00251F3D" w:rsidP="00251F3D">
      <w:pPr>
        <w:pStyle w:val="Heading3"/>
      </w:pPr>
      <w:bookmarkStart w:id="8" w:name="_Toc509571188"/>
      <w:r>
        <w:t>Versioning</w:t>
      </w:r>
      <w:bookmarkEnd w:id="8"/>
    </w:p>
    <w:p w:rsidR="00251F3D" w:rsidRDefault="00251F3D" w:rsidP="00C5762A">
      <w:pPr>
        <w:spacing w:before="120" w:after="120"/>
        <w:rPr>
          <w:rFonts w:ascii="Arial" w:hAnsi="Arial" w:cs="Arial"/>
          <w:sz w:val="24"/>
          <w:szCs w:val="24"/>
        </w:rPr>
      </w:pPr>
      <w:r>
        <w:rPr>
          <w:rFonts w:ascii="Arial" w:hAnsi="Arial" w:cs="Arial"/>
          <w:sz w:val="24"/>
          <w:szCs w:val="24"/>
        </w:rPr>
        <w:t>Agencies may determine that versioning is the method for tracking changes made to a contract record.  When a new version of a contract is created, the previous version is the “Current” document and the new version being created is a “Draft”.  This method allows a contract to always have an active version in order for processing to continue.  Once the changes to the new version have been completed and saved, the user places the new version in Approved status.  This will make the new version the “Current” version and any previous versions will be “History”.</w:t>
      </w:r>
    </w:p>
    <w:p w:rsidR="00E339DA" w:rsidRDefault="00E339DA" w:rsidP="00C5762A">
      <w:pPr>
        <w:spacing w:before="120" w:after="120"/>
        <w:rPr>
          <w:rFonts w:ascii="Arial" w:hAnsi="Arial" w:cs="Arial"/>
          <w:sz w:val="24"/>
          <w:szCs w:val="24"/>
        </w:rPr>
      </w:pPr>
    </w:p>
    <w:p w:rsidR="00251F3D" w:rsidRDefault="00357597" w:rsidP="00E339DA">
      <w:pPr>
        <w:pStyle w:val="Heading2"/>
      </w:pPr>
      <w:bookmarkStart w:id="9" w:name="_Toc509571189"/>
      <w:r>
        <w:t xml:space="preserve">Contract </w:t>
      </w:r>
      <w:r w:rsidR="00464E65">
        <w:t>Change History</w:t>
      </w:r>
      <w:r>
        <w:t xml:space="preserve"> Page</w:t>
      </w:r>
      <w:bookmarkEnd w:id="9"/>
    </w:p>
    <w:p w:rsidR="00357597" w:rsidRDefault="0030202D" w:rsidP="00357597">
      <w:pPr>
        <w:rPr>
          <w:rFonts w:ascii="Arial" w:hAnsi="Arial" w:cs="Arial"/>
          <w:sz w:val="24"/>
          <w:szCs w:val="24"/>
        </w:rPr>
      </w:pPr>
      <w:r>
        <w:rPr>
          <w:rFonts w:ascii="Arial" w:hAnsi="Arial" w:cs="Arial"/>
          <w:sz w:val="24"/>
          <w:szCs w:val="24"/>
        </w:rPr>
        <w:t>The Contract Change History page was modified to include all LBB-related fields in addition to the fields previously provided.</w:t>
      </w:r>
    </w:p>
    <w:p w:rsidR="0030202D" w:rsidRDefault="0030202D" w:rsidP="0030202D">
      <w:pPr>
        <w:ind w:left="1440" w:hanging="1440"/>
        <w:rPr>
          <w:rFonts w:ascii="Arial" w:hAnsi="Arial" w:cs="Arial"/>
          <w:sz w:val="24"/>
          <w:szCs w:val="24"/>
        </w:rPr>
      </w:pPr>
      <w:r>
        <w:rPr>
          <w:rFonts w:ascii="Arial" w:hAnsi="Arial" w:cs="Arial"/>
          <w:sz w:val="24"/>
          <w:szCs w:val="24"/>
        </w:rPr>
        <w:t xml:space="preserve">Navigation:  </w:t>
      </w:r>
      <w:r>
        <w:rPr>
          <w:rFonts w:ascii="Arial" w:hAnsi="Arial" w:cs="Arial"/>
          <w:sz w:val="24"/>
          <w:szCs w:val="24"/>
        </w:rPr>
        <w:tab/>
        <w:t>Main Menu &gt; Procurement Contracts &gt; Review Contract Information &gt; Contract Change History</w:t>
      </w:r>
    </w:p>
    <w:p w:rsidR="0030202D" w:rsidRDefault="0030202D" w:rsidP="00357597">
      <w:pPr>
        <w:rPr>
          <w:rFonts w:ascii="Arial" w:hAnsi="Arial" w:cs="Arial"/>
          <w:sz w:val="24"/>
          <w:szCs w:val="24"/>
        </w:rPr>
      </w:pPr>
      <w:r>
        <w:rPr>
          <w:rFonts w:ascii="Arial" w:hAnsi="Arial" w:cs="Arial"/>
          <w:sz w:val="24"/>
          <w:szCs w:val="24"/>
        </w:rPr>
        <w:t>Search for a contract that has been changed:</w:t>
      </w:r>
    </w:p>
    <w:p w:rsidR="0030202D" w:rsidRDefault="0030202D" w:rsidP="00357597">
      <w:pPr>
        <w:rPr>
          <w:rFonts w:ascii="Arial" w:hAnsi="Arial" w:cs="Arial"/>
          <w:sz w:val="24"/>
          <w:szCs w:val="24"/>
        </w:rPr>
      </w:pPr>
      <w:r>
        <w:rPr>
          <w:noProof/>
        </w:rPr>
        <w:lastRenderedPageBreak/>
        <w:drawing>
          <wp:inline distT="0" distB="0" distL="0" distR="0" wp14:anchorId="1BEDC583" wp14:editId="335A64C9">
            <wp:extent cx="5943600" cy="293941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943600" cy="2939415"/>
                    </a:xfrm>
                    <a:prstGeom prst="rect">
                      <a:avLst/>
                    </a:prstGeom>
                  </pic:spPr>
                </pic:pic>
              </a:graphicData>
            </a:graphic>
          </wp:inline>
        </w:drawing>
      </w:r>
    </w:p>
    <w:p w:rsidR="0030202D" w:rsidRPr="0030202D" w:rsidRDefault="0030202D" w:rsidP="0030202D">
      <w:pPr>
        <w:jc w:val="center"/>
        <w:rPr>
          <w:rFonts w:ascii="Arial" w:hAnsi="Arial" w:cs="Arial"/>
          <w:sz w:val="20"/>
          <w:szCs w:val="20"/>
        </w:rPr>
      </w:pPr>
      <w:r>
        <w:rPr>
          <w:rFonts w:ascii="Arial" w:hAnsi="Arial" w:cs="Arial"/>
          <w:sz w:val="20"/>
          <w:szCs w:val="20"/>
        </w:rPr>
        <w:t>Figure 6</w:t>
      </w:r>
      <w:r w:rsidRPr="0030202D">
        <w:rPr>
          <w:rFonts w:ascii="Arial" w:hAnsi="Arial" w:cs="Arial"/>
          <w:sz w:val="20"/>
          <w:szCs w:val="20"/>
        </w:rPr>
        <w:t>: Contract History Search Page</w:t>
      </w:r>
    </w:p>
    <w:p w:rsidR="0030202D" w:rsidRDefault="0030202D" w:rsidP="00357597">
      <w:pPr>
        <w:rPr>
          <w:rFonts w:ascii="Arial" w:hAnsi="Arial" w:cs="Arial"/>
          <w:sz w:val="24"/>
          <w:szCs w:val="24"/>
        </w:rPr>
      </w:pPr>
      <w:r>
        <w:rPr>
          <w:rFonts w:ascii="Arial" w:hAnsi="Arial" w:cs="Arial"/>
          <w:sz w:val="24"/>
          <w:szCs w:val="24"/>
        </w:rPr>
        <w:t xml:space="preserve">Select the records </w:t>
      </w:r>
      <w:r w:rsidR="00067429">
        <w:rPr>
          <w:rFonts w:ascii="Arial" w:hAnsi="Arial" w:cs="Arial"/>
          <w:sz w:val="24"/>
          <w:szCs w:val="24"/>
        </w:rPr>
        <w:t>for which you wish to view changes</w:t>
      </w:r>
      <w:r>
        <w:rPr>
          <w:rFonts w:ascii="Arial" w:hAnsi="Arial" w:cs="Arial"/>
          <w:sz w:val="24"/>
          <w:szCs w:val="24"/>
        </w:rPr>
        <w:t xml:space="preserve"> and click “Search”</w:t>
      </w:r>
    </w:p>
    <w:p w:rsidR="0030202D" w:rsidRDefault="0030202D" w:rsidP="00357597">
      <w:pPr>
        <w:rPr>
          <w:rFonts w:ascii="Arial" w:hAnsi="Arial" w:cs="Arial"/>
          <w:sz w:val="24"/>
          <w:szCs w:val="24"/>
        </w:rPr>
      </w:pPr>
      <w:r>
        <w:rPr>
          <w:noProof/>
        </w:rPr>
        <w:drawing>
          <wp:inline distT="0" distB="0" distL="0" distR="0" wp14:anchorId="5306DCAE" wp14:editId="163B2290">
            <wp:extent cx="5943600" cy="255714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943600" cy="2557145"/>
                    </a:xfrm>
                    <a:prstGeom prst="rect">
                      <a:avLst/>
                    </a:prstGeom>
                  </pic:spPr>
                </pic:pic>
              </a:graphicData>
            </a:graphic>
          </wp:inline>
        </w:drawing>
      </w:r>
    </w:p>
    <w:p w:rsidR="0030202D" w:rsidRPr="0030202D" w:rsidRDefault="0030202D" w:rsidP="0030202D">
      <w:pPr>
        <w:jc w:val="center"/>
        <w:rPr>
          <w:rFonts w:ascii="Arial" w:hAnsi="Arial" w:cs="Arial"/>
          <w:sz w:val="20"/>
          <w:szCs w:val="20"/>
        </w:rPr>
      </w:pPr>
      <w:r>
        <w:rPr>
          <w:rFonts w:ascii="Arial" w:hAnsi="Arial" w:cs="Arial"/>
          <w:sz w:val="20"/>
          <w:szCs w:val="20"/>
        </w:rPr>
        <w:t>Figure 7</w:t>
      </w:r>
      <w:r w:rsidRPr="0030202D">
        <w:rPr>
          <w:rFonts w:ascii="Arial" w:hAnsi="Arial" w:cs="Arial"/>
          <w:sz w:val="20"/>
          <w:szCs w:val="20"/>
        </w:rPr>
        <w:t>: Contract History Search Results</w:t>
      </w:r>
    </w:p>
    <w:p w:rsidR="0030202D" w:rsidRDefault="0030202D" w:rsidP="00357597">
      <w:pPr>
        <w:rPr>
          <w:rFonts w:ascii="Arial" w:hAnsi="Arial" w:cs="Arial"/>
          <w:sz w:val="24"/>
          <w:szCs w:val="24"/>
        </w:rPr>
      </w:pPr>
      <w:r>
        <w:rPr>
          <w:rFonts w:ascii="Arial" w:hAnsi="Arial" w:cs="Arial"/>
          <w:sz w:val="24"/>
          <w:szCs w:val="24"/>
        </w:rPr>
        <w:t>The search results for the Contract Header will display the user that modified the record and the new and previous values.</w:t>
      </w:r>
    </w:p>
    <w:p w:rsidR="0030202D" w:rsidRDefault="0030202D" w:rsidP="00357597">
      <w:pPr>
        <w:rPr>
          <w:rFonts w:ascii="Arial" w:hAnsi="Arial" w:cs="Arial"/>
          <w:sz w:val="24"/>
          <w:szCs w:val="24"/>
        </w:rPr>
      </w:pPr>
      <w:r>
        <w:rPr>
          <w:rFonts w:ascii="Arial" w:hAnsi="Arial" w:cs="Arial"/>
          <w:sz w:val="24"/>
          <w:szCs w:val="24"/>
        </w:rPr>
        <w:t>Go to the “LBB Custom Fields w/Attachment” tab shown in Figure 6 and click “search”.</w:t>
      </w:r>
    </w:p>
    <w:p w:rsidR="0030202D" w:rsidRDefault="00FA4F81" w:rsidP="00357597">
      <w:pPr>
        <w:rPr>
          <w:rFonts w:ascii="Arial" w:hAnsi="Arial" w:cs="Arial"/>
          <w:sz w:val="24"/>
          <w:szCs w:val="24"/>
        </w:rPr>
      </w:pPr>
      <w:r>
        <w:rPr>
          <w:noProof/>
        </w:rPr>
        <w:lastRenderedPageBreak/>
        <w:drawing>
          <wp:inline distT="0" distB="0" distL="0" distR="0" wp14:anchorId="52F3AB75" wp14:editId="08674629">
            <wp:extent cx="5943600" cy="312991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943600" cy="3129915"/>
                    </a:xfrm>
                    <a:prstGeom prst="rect">
                      <a:avLst/>
                    </a:prstGeom>
                  </pic:spPr>
                </pic:pic>
              </a:graphicData>
            </a:graphic>
          </wp:inline>
        </w:drawing>
      </w:r>
    </w:p>
    <w:p w:rsidR="00FA4F81" w:rsidRPr="00FA4F81" w:rsidRDefault="00FA4F81" w:rsidP="00FA4F81">
      <w:pPr>
        <w:jc w:val="center"/>
        <w:rPr>
          <w:rFonts w:ascii="Arial" w:hAnsi="Arial" w:cs="Arial"/>
          <w:sz w:val="20"/>
          <w:szCs w:val="20"/>
        </w:rPr>
      </w:pPr>
      <w:r w:rsidRPr="00FA4F81">
        <w:rPr>
          <w:rFonts w:ascii="Arial" w:hAnsi="Arial" w:cs="Arial"/>
          <w:sz w:val="20"/>
          <w:szCs w:val="20"/>
        </w:rPr>
        <w:t>Figure 7: LBB Custom Fields w/ Attachment History Page</w:t>
      </w:r>
    </w:p>
    <w:p w:rsidR="00FA4F81" w:rsidRDefault="00FA4F81" w:rsidP="00357597">
      <w:pPr>
        <w:rPr>
          <w:rFonts w:ascii="Arial" w:hAnsi="Arial" w:cs="Arial"/>
          <w:sz w:val="24"/>
          <w:szCs w:val="24"/>
        </w:rPr>
      </w:pPr>
      <w:r>
        <w:rPr>
          <w:rFonts w:ascii="Arial" w:hAnsi="Arial" w:cs="Arial"/>
          <w:sz w:val="24"/>
          <w:szCs w:val="24"/>
        </w:rPr>
        <w:t>This page will display the original values that were entered for these components as well as any new values that were added in changes.</w:t>
      </w:r>
    </w:p>
    <w:p w:rsidR="00464E65" w:rsidRDefault="00464E65" w:rsidP="00464E65">
      <w:pPr>
        <w:rPr>
          <w:rFonts w:ascii="Arial" w:hAnsi="Arial" w:cs="Arial"/>
          <w:sz w:val="24"/>
          <w:szCs w:val="24"/>
        </w:rPr>
      </w:pPr>
    </w:p>
    <w:p w:rsidR="008C16B0" w:rsidRDefault="008C16B0" w:rsidP="008C16B0">
      <w:pPr>
        <w:pStyle w:val="Heading1"/>
      </w:pPr>
      <w:bookmarkStart w:id="10" w:name="_Toc509571190"/>
      <w:r>
        <w:t>Purchase Order Entry</w:t>
      </w:r>
      <w:bookmarkEnd w:id="10"/>
    </w:p>
    <w:p w:rsidR="008C16B0" w:rsidRDefault="003953ED" w:rsidP="00464E65">
      <w:pPr>
        <w:rPr>
          <w:rFonts w:ascii="Arial" w:hAnsi="Arial" w:cs="Arial"/>
          <w:sz w:val="24"/>
          <w:szCs w:val="24"/>
        </w:rPr>
      </w:pPr>
      <w:r>
        <w:rPr>
          <w:rFonts w:ascii="Arial" w:hAnsi="Arial" w:cs="Arial"/>
          <w:sz w:val="24"/>
          <w:szCs w:val="24"/>
        </w:rPr>
        <w:t>New Reportable Purchase Order enhancements also allows for the users to document the procurements as prescribed in the previous FY20</w:t>
      </w:r>
      <w:r w:rsidR="00D13432">
        <w:rPr>
          <w:rFonts w:ascii="Arial" w:hAnsi="Arial" w:cs="Arial"/>
          <w:sz w:val="24"/>
          <w:szCs w:val="24"/>
        </w:rPr>
        <w:t>16 L</w:t>
      </w:r>
      <w:r>
        <w:rPr>
          <w:rFonts w:ascii="Arial" w:hAnsi="Arial" w:cs="Arial"/>
          <w:sz w:val="24"/>
          <w:szCs w:val="24"/>
        </w:rPr>
        <w:t>egislative Changes document and has additional fields that are now required.  These required fields were included in the enhancement but are required fields for all Purchase Order entry, whether LBB-Reportable or not.</w:t>
      </w:r>
    </w:p>
    <w:p w:rsidR="003953ED" w:rsidRDefault="003953ED" w:rsidP="00464E65">
      <w:pPr>
        <w:rPr>
          <w:rFonts w:ascii="Arial" w:hAnsi="Arial" w:cs="Arial"/>
          <w:sz w:val="24"/>
          <w:szCs w:val="24"/>
        </w:rPr>
      </w:pPr>
      <w:r>
        <w:rPr>
          <w:rFonts w:ascii="Arial" w:hAnsi="Arial" w:cs="Arial"/>
          <w:sz w:val="24"/>
          <w:szCs w:val="24"/>
        </w:rPr>
        <w:t>A Purchase Order record may be reported to LBB if:</w:t>
      </w:r>
    </w:p>
    <w:p w:rsidR="003953ED" w:rsidRDefault="003953ED" w:rsidP="003953ED">
      <w:pPr>
        <w:pStyle w:val="ListParagraph"/>
        <w:numPr>
          <w:ilvl w:val="0"/>
          <w:numId w:val="1"/>
        </w:numPr>
        <w:rPr>
          <w:rFonts w:ascii="Arial" w:hAnsi="Arial" w:cs="Arial"/>
          <w:sz w:val="24"/>
          <w:szCs w:val="24"/>
        </w:rPr>
      </w:pPr>
      <w:r>
        <w:rPr>
          <w:rFonts w:ascii="Arial" w:hAnsi="Arial" w:cs="Arial"/>
          <w:sz w:val="24"/>
          <w:szCs w:val="24"/>
        </w:rPr>
        <w:t>The PO is considered the contract document between the agency and the vendor;</w:t>
      </w:r>
    </w:p>
    <w:p w:rsidR="003953ED" w:rsidRDefault="003953ED" w:rsidP="003953ED">
      <w:pPr>
        <w:pStyle w:val="ListParagraph"/>
        <w:numPr>
          <w:ilvl w:val="0"/>
          <w:numId w:val="1"/>
        </w:numPr>
        <w:rPr>
          <w:rFonts w:ascii="Arial" w:hAnsi="Arial" w:cs="Arial"/>
          <w:sz w:val="24"/>
          <w:szCs w:val="24"/>
        </w:rPr>
      </w:pPr>
      <w:r>
        <w:rPr>
          <w:rFonts w:ascii="Arial" w:hAnsi="Arial" w:cs="Arial"/>
          <w:sz w:val="24"/>
          <w:szCs w:val="24"/>
        </w:rPr>
        <w:t>There is no dually signed document associated to the purchase;</w:t>
      </w:r>
    </w:p>
    <w:p w:rsidR="003953ED" w:rsidRDefault="003953ED" w:rsidP="003953ED">
      <w:pPr>
        <w:pStyle w:val="ListParagraph"/>
        <w:numPr>
          <w:ilvl w:val="0"/>
          <w:numId w:val="1"/>
        </w:numPr>
        <w:rPr>
          <w:rFonts w:ascii="Arial" w:hAnsi="Arial" w:cs="Arial"/>
          <w:sz w:val="24"/>
          <w:szCs w:val="24"/>
        </w:rPr>
      </w:pPr>
      <w:r>
        <w:rPr>
          <w:rFonts w:ascii="Arial" w:hAnsi="Arial" w:cs="Arial"/>
          <w:sz w:val="24"/>
          <w:szCs w:val="24"/>
        </w:rPr>
        <w:t>A contract record has not been created and reported to LBB; and</w:t>
      </w:r>
    </w:p>
    <w:p w:rsidR="003953ED" w:rsidRDefault="003953ED" w:rsidP="003953ED">
      <w:pPr>
        <w:pStyle w:val="ListParagraph"/>
        <w:numPr>
          <w:ilvl w:val="0"/>
          <w:numId w:val="1"/>
        </w:numPr>
        <w:rPr>
          <w:rFonts w:ascii="Arial" w:hAnsi="Arial" w:cs="Arial"/>
          <w:sz w:val="24"/>
          <w:szCs w:val="24"/>
        </w:rPr>
      </w:pPr>
      <w:r>
        <w:rPr>
          <w:rFonts w:ascii="Arial" w:hAnsi="Arial" w:cs="Arial"/>
          <w:sz w:val="24"/>
          <w:szCs w:val="24"/>
        </w:rPr>
        <w:t>The record was not manually entered into LBB’s database.</w:t>
      </w:r>
    </w:p>
    <w:p w:rsidR="008C16B0" w:rsidRDefault="00520BD9" w:rsidP="00464E65">
      <w:pPr>
        <w:rPr>
          <w:rFonts w:ascii="Arial" w:hAnsi="Arial" w:cs="Arial"/>
          <w:sz w:val="24"/>
          <w:szCs w:val="24"/>
        </w:rPr>
      </w:pPr>
      <w:r>
        <w:rPr>
          <w:noProof/>
        </w:rPr>
        <w:lastRenderedPageBreak/>
        <w:drawing>
          <wp:inline distT="0" distB="0" distL="0" distR="0" wp14:anchorId="11845896" wp14:editId="3FD7DDF6">
            <wp:extent cx="5943600" cy="5043170"/>
            <wp:effectExtent l="0" t="0" r="0" b="508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43600" cy="5043170"/>
                    </a:xfrm>
                    <a:prstGeom prst="rect">
                      <a:avLst/>
                    </a:prstGeom>
                  </pic:spPr>
                </pic:pic>
              </a:graphicData>
            </a:graphic>
          </wp:inline>
        </w:drawing>
      </w:r>
    </w:p>
    <w:p w:rsidR="00520BD9" w:rsidRPr="00520BD9" w:rsidRDefault="00520BD9" w:rsidP="00520BD9">
      <w:pPr>
        <w:jc w:val="center"/>
        <w:rPr>
          <w:rFonts w:ascii="Arial" w:hAnsi="Arial" w:cs="Arial"/>
          <w:sz w:val="20"/>
          <w:szCs w:val="20"/>
        </w:rPr>
      </w:pPr>
      <w:r w:rsidRPr="00520BD9">
        <w:rPr>
          <w:rFonts w:ascii="Arial" w:hAnsi="Arial" w:cs="Arial"/>
          <w:sz w:val="20"/>
          <w:szCs w:val="20"/>
        </w:rPr>
        <w:t>Figure 8:  Purchase Order Fields</w:t>
      </w:r>
    </w:p>
    <w:p w:rsidR="00520BD9" w:rsidRDefault="00520BD9" w:rsidP="00520BD9">
      <w:pPr>
        <w:pStyle w:val="ListParagraph"/>
        <w:numPr>
          <w:ilvl w:val="0"/>
          <w:numId w:val="7"/>
        </w:numPr>
        <w:spacing w:before="120" w:after="120" w:line="276" w:lineRule="auto"/>
        <w:contextualSpacing w:val="0"/>
        <w:rPr>
          <w:rFonts w:ascii="Arial" w:hAnsi="Arial" w:cs="Arial"/>
          <w:sz w:val="24"/>
          <w:szCs w:val="24"/>
        </w:rPr>
      </w:pPr>
      <w:r w:rsidRPr="00EC214B">
        <w:rPr>
          <w:rFonts w:ascii="Arial" w:hAnsi="Arial" w:cs="Arial"/>
          <w:sz w:val="24"/>
          <w:szCs w:val="24"/>
        </w:rPr>
        <w:t>Supplier Information</w:t>
      </w:r>
      <w:r>
        <w:rPr>
          <w:rFonts w:ascii="Arial" w:hAnsi="Arial" w:cs="Arial"/>
          <w:sz w:val="24"/>
          <w:szCs w:val="24"/>
        </w:rPr>
        <w:t xml:space="preserve"> (Required)</w:t>
      </w:r>
      <w:r w:rsidRPr="00EC214B">
        <w:rPr>
          <w:rFonts w:ascii="Arial" w:hAnsi="Arial" w:cs="Arial"/>
          <w:sz w:val="24"/>
          <w:szCs w:val="24"/>
        </w:rPr>
        <w:t xml:space="preserve">: The Supplier will be selected for the contract.  </w:t>
      </w:r>
      <w:r>
        <w:rPr>
          <w:rFonts w:ascii="Arial" w:hAnsi="Arial" w:cs="Arial"/>
          <w:sz w:val="24"/>
          <w:szCs w:val="24"/>
        </w:rPr>
        <w:t>To select a specific mail code for the award, click the “Supplier Details” hyperlink and select the appropriate location code.</w:t>
      </w:r>
    </w:p>
    <w:p w:rsidR="00520BD9" w:rsidRPr="00EC214B" w:rsidRDefault="00520BD9" w:rsidP="00520BD9">
      <w:pPr>
        <w:pStyle w:val="ListParagraph"/>
        <w:numPr>
          <w:ilvl w:val="0"/>
          <w:numId w:val="7"/>
        </w:numPr>
        <w:spacing w:before="120" w:after="120" w:line="276" w:lineRule="auto"/>
        <w:contextualSpacing w:val="0"/>
        <w:rPr>
          <w:rFonts w:ascii="Arial" w:hAnsi="Arial" w:cs="Arial"/>
          <w:sz w:val="24"/>
          <w:szCs w:val="24"/>
        </w:rPr>
      </w:pPr>
      <w:r>
        <w:rPr>
          <w:rFonts w:ascii="Arial" w:hAnsi="Arial" w:cs="Arial"/>
          <w:sz w:val="24"/>
          <w:szCs w:val="24"/>
        </w:rPr>
        <w:t>PO Date (Required)</w:t>
      </w:r>
      <w:r w:rsidRPr="00EC214B">
        <w:rPr>
          <w:rFonts w:ascii="Arial" w:hAnsi="Arial" w:cs="Arial"/>
          <w:sz w:val="24"/>
          <w:szCs w:val="24"/>
        </w:rPr>
        <w:t xml:space="preserve"> and </w:t>
      </w:r>
      <w:r>
        <w:rPr>
          <w:rFonts w:ascii="Arial" w:hAnsi="Arial" w:cs="Arial"/>
          <w:sz w:val="24"/>
          <w:szCs w:val="24"/>
        </w:rPr>
        <w:t>PO End</w:t>
      </w:r>
      <w:r w:rsidRPr="00EC214B">
        <w:rPr>
          <w:rFonts w:ascii="Arial" w:hAnsi="Arial" w:cs="Arial"/>
          <w:sz w:val="24"/>
          <w:szCs w:val="24"/>
        </w:rPr>
        <w:t xml:space="preserve"> Date</w:t>
      </w:r>
      <w:r>
        <w:rPr>
          <w:rFonts w:ascii="Arial" w:hAnsi="Arial" w:cs="Arial"/>
          <w:sz w:val="24"/>
          <w:szCs w:val="24"/>
        </w:rPr>
        <w:t xml:space="preserve"> (Optional)</w:t>
      </w:r>
      <w:r w:rsidRPr="00EC214B">
        <w:rPr>
          <w:rFonts w:ascii="Arial" w:hAnsi="Arial" w:cs="Arial"/>
          <w:sz w:val="24"/>
          <w:szCs w:val="24"/>
        </w:rPr>
        <w:t xml:space="preserve">: </w:t>
      </w:r>
      <w:r>
        <w:rPr>
          <w:rFonts w:ascii="Arial" w:hAnsi="Arial" w:cs="Arial"/>
          <w:sz w:val="24"/>
          <w:szCs w:val="24"/>
        </w:rPr>
        <w:t>The PO Date interfaces as the “Award” date and t</w:t>
      </w:r>
      <w:r w:rsidRPr="00EC214B">
        <w:rPr>
          <w:rFonts w:ascii="Arial" w:hAnsi="Arial" w:cs="Arial"/>
          <w:sz w:val="24"/>
          <w:szCs w:val="24"/>
        </w:rPr>
        <w:t xml:space="preserve">he </w:t>
      </w:r>
      <w:r>
        <w:rPr>
          <w:rFonts w:ascii="Arial" w:hAnsi="Arial" w:cs="Arial"/>
          <w:sz w:val="24"/>
          <w:szCs w:val="24"/>
        </w:rPr>
        <w:t>PO End Date</w:t>
      </w:r>
      <w:r w:rsidRPr="00EC214B">
        <w:rPr>
          <w:rFonts w:ascii="Arial" w:hAnsi="Arial" w:cs="Arial"/>
          <w:sz w:val="24"/>
          <w:szCs w:val="24"/>
        </w:rPr>
        <w:t xml:space="preserve"> interface</w:t>
      </w:r>
      <w:r>
        <w:rPr>
          <w:rFonts w:ascii="Arial" w:hAnsi="Arial" w:cs="Arial"/>
          <w:sz w:val="24"/>
          <w:szCs w:val="24"/>
        </w:rPr>
        <w:t>s</w:t>
      </w:r>
      <w:r w:rsidRPr="00EC214B">
        <w:rPr>
          <w:rFonts w:ascii="Arial" w:hAnsi="Arial" w:cs="Arial"/>
          <w:sz w:val="24"/>
          <w:szCs w:val="24"/>
        </w:rPr>
        <w:t xml:space="preserve"> as the completion date of the contract to LBB.</w:t>
      </w:r>
    </w:p>
    <w:p w:rsidR="00520BD9" w:rsidRDefault="00520BD9" w:rsidP="00520BD9">
      <w:pPr>
        <w:pStyle w:val="ListParagraph"/>
        <w:numPr>
          <w:ilvl w:val="0"/>
          <w:numId w:val="7"/>
        </w:numPr>
        <w:spacing w:before="120" w:after="120" w:line="276" w:lineRule="auto"/>
        <w:contextualSpacing w:val="0"/>
        <w:rPr>
          <w:rFonts w:ascii="Arial" w:hAnsi="Arial" w:cs="Arial"/>
          <w:sz w:val="24"/>
          <w:szCs w:val="24"/>
        </w:rPr>
      </w:pPr>
      <w:r>
        <w:rPr>
          <w:rFonts w:ascii="Arial" w:hAnsi="Arial" w:cs="Arial"/>
          <w:sz w:val="24"/>
          <w:szCs w:val="24"/>
        </w:rPr>
        <w:t xml:space="preserve">The PO total amount will interface to LBB as the </w:t>
      </w:r>
      <w:r w:rsidRPr="00EC214B">
        <w:rPr>
          <w:rFonts w:ascii="Arial" w:hAnsi="Arial" w:cs="Arial"/>
          <w:sz w:val="24"/>
          <w:szCs w:val="24"/>
        </w:rPr>
        <w:t>Current Contract Value</w:t>
      </w:r>
      <w:r>
        <w:rPr>
          <w:rFonts w:ascii="Arial" w:hAnsi="Arial" w:cs="Arial"/>
          <w:sz w:val="24"/>
          <w:szCs w:val="24"/>
        </w:rPr>
        <w:t>.</w:t>
      </w:r>
    </w:p>
    <w:p w:rsidR="00520BD9" w:rsidRPr="00EC214B" w:rsidRDefault="00520BD9" w:rsidP="00520BD9">
      <w:pPr>
        <w:pStyle w:val="ListParagraph"/>
        <w:numPr>
          <w:ilvl w:val="0"/>
          <w:numId w:val="7"/>
        </w:numPr>
        <w:spacing w:before="120" w:after="120" w:line="276" w:lineRule="auto"/>
        <w:contextualSpacing w:val="0"/>
        <w:rPr>
          <w:rFonts w:ascii="Arial" w:hAnsi="Arial" w:cs="Arial"/>
          <w:sz w:val="24"/>
          <w:szCs w:val="24"/>
        </w:rPr>
      </w:pPr>
      <w:r>
        <w:rPr>
          <w:rFonts w:ascii="Arial" w:hAnsi="Arial" w:cs="Arial"/>
          <w:sz w:val="24"/>
          <w:szCs w:val="24"/>
        </w:rPr>
        <w:t>PO Reference (Required)</w:t>
      </w:r>
      <w:r w:rsidRPr="00EC214B">
        <w:rPr>
          <w:rFonts w:ascii="Arial" w:hAnsi="Arial" w:cs="Arial"/>
          <w:sz w:val="24"/>
          <w:szCs w:val="24"/>
        </w:rPr>
        <w:t xml:space="preserve">: </w:t>
      </w:r>
      <w:r>
        <w:rPr>
          <w:rFonts w:ascii="Arial" w:hAnsi="Arial" w:cs="Arial"/>
          <w:sz w:val="24"/>
          <w:szCs w:val="24"/>
        </w:rPr>
        <w:t>The PO Reference</w:t>
      </w:r>
      <w:r w:rsidRPr="00EC214B">
        <w:rPr>
          <w:rFonts w:ascii="Arial" w:hAnsi="Arial" w:cs="Arial"/>
          <w:sz w:val="24"/>
          <w:szCs w:val="24"/>
        </w:rPr>
        <w:t xml:space="preserve"> field is a 30 character field that describes the purpose of the </w:t>
      </w:r>
      <w:r>
        <w:rPr>
          <w:rFonts w:ascii="Arial" w:hAnsi="Arial" w:cs="Arial"/>
          <w:sz w:val="24"/>
          <w:szCs w:val="24"/>
        </w:rPr>
        <w:t>purchase</w:t>
      </w:r>
      <w:r w:rsidRPr="00EC214B">
        <w:rPr>
          <w:rFonts w:ascii="Arial" w:hAnsi="Arial" w:cs="Arial"/>
          <w:sz w:val="24"/>
          <w:szCs w:val="24"/>
        </w:rPr>
        <w:t xml:space="preserve">.  This field will be included in the LBB </w:t>
      </w:r>
      <w:r w:rsidRPr="00EC214B">
        <w:rPr>
          <w:rFonts w:ascii="Arial" w:hAnsi="Arial" w:cs="Arial"/>
          <w:sz w:val="24"/>
          <w:szCs w:val="24"/>
        </w:rPr>
        <w:lastRenderedPageBreak/>
        <w:t>Interface file</w:t>
      </w:r>
      <w:r>
        <w:rPr>
          <w:rFonts w:ascii="Arial" w:hAnsi="Arial" w:cs="Arial"/>
          <w:sz w:val="24"/>
          <w:szCs w:val="24"/>
        </w:rPr>
        <w:t xml:space="preserve"> and is a requirement of SB20 to provide a summary of all procurements</w:t>
      </w:r>
      <w:r w:rsidRPr="00EC214B">
        <w:rPr>
          <w:rFonts w:ascii="Arial" w:hAnsi="Arial" w:cs="Arial"/>
          <w:sz w:val="24"/>
          <w:szCs w:val="24"/>
        </w:rPr>
        <w:t>.</w:t>
      </w:r>
      <w:r>
        <w:rPr>
          <w:rFonts w:ascii="Arial" w:hAnsi="Arial" w:cs="Arial"/>
          <w:sz w:val="24"/>
          <w:szCs w:val="24"/>
        </w:rPr>
        <w:t xml:space="preserve">  </w:t>
      </w:r>
    </w:p>
    <w:p w:rsidR="00520BD9" w:rsidRPr="00EC214B" w:rsidRDefault="00520BD9" w:rsidP="00520BD9">
      <w:pPr>
        <w:pStyle w:val="ListParagraph"/>
        <w:numPr>
          <w:ilvl w:val="0"/>
          <w:numId w:val="7"/>
        </w:numPr>
        <w:spacing w:before="120" w:after="120" w:line="276" w:lineRule="auto"/>
        <w:contextualSpacing w:val="0"/>
        <w:rPr>
          <w:rFonts w:ascii="Arial" w:hAnsi="Arial" w:cs="Arial"/>
          <w:sz w:val="24"/>
          <w:szCs w:val="24"/>
        </w:rPr>
      </w:pPr>
      <w:r w:rsidRPr="00EC214B">
        <w:rPr>
          <w:rFonts w:ascii="Arial" w:hAnsi="Arial" w:cs="Arial"/>
          <w:sz w:val="24"/>
          <w:szCs w:val="24"/>
        </w:rPr>
        <w:t>Comments</w:t>
      </w:r>
      <w:r>
        <w:rPr>
          <w:rFonts w:ascii="Arial" w:hAnsi="Arial" w:cs="Arial"/>
          <w:sz w:val="24"/>
          <w:szCs w:val="24"/>
        </w:rPr>
        <w:t xml:space="preserve"> (Optional)</w:t>
      </w:r>
      <w:r w:rsidRPr="00EC214B">
        <w:rPr>
          <w:rFonts w:ascii="Arial" w:hAnsi="Arial" w:cs="Arial"/>
          <w:sz w:val="24"/>
          <w:szCs w:val="24"/>
        </w:rPr>
        <w:t>: The Comments hyperlink takes users to the Comments and Attachment page for the Contract record.</w:t>
      </w:r>
      <w:r>
        <w:rPr>
          <w:rFonts w:ascii="Arial" w:hAnsi="Arial" w:cs="Arial"/>
          <w:sz w:val="24"/>
          <w:szCs w:val="24"/>
        </w:rPr>
        <w:t xml:space="preserve">  Associated attachments can now be included in the CAPPS LBB interface.  This new attachment functionality will be discussed in full later in this document.</w:t>
      </w:r>
    </w:p>
    <w:p w:rsidR="003B35DA" w:rsidRPr="003B35DA" w:rsidRDefault="003B35DA" w:rsidP="003B35DA">
      <w:pPr>
        <w:pStyle w:val="ListParagraph"/>
        <w:numPr>
          <w:ilvl w:val="0"/>
          <w:numId w:val="7"/>
        </w:numPr>
        <w:spacing w:before="120" w:after="120" w:line="276" w:lineRule="auto"/>
        <w:contextualSpacing w:val="0"/>
        <w:rPr>
          <w:rFonts w:ascii="Arial" w:hAnsi="Arial" w:cs="Arial"/>
          <w:sz w:val="24"/>
          <w:szCs w:val="24"/>
        </w:rPr>
      </w:pPr>
      <w:r w:rsidRPr="003B35DA">
        <w:rPr>
          <w:rFonts w:ascii="Arial" w:hAnsi="Arial" w:cs="Arial"/>
          <w:sz w:val="24"/>
          <w:szCs w:val="24"/>
        </w:rPr>
        <w:t xml:space="preserve">Purchasing Method (Required) and PCC (Required): The Purchasing Method and PCC fields are required for </w:t>
      </w:r>
      <w:r>
        <w:rPr>
          <w:rFonts w:ascii="Arial" w:hAnsi="Arial" w:cs="Arial"/>
          <w:sz w:val="24"/>
          <w:szCs w:val="24"/>
        </w:rPr>
        <w:t>Purchase Orders</w:t>
      </w:r>
      <w:r w:rsidRPr="003B35DA">
        <w:rPr>
          <w:rFonts w:ascii="Arial" w:hAnsi="Arial" w:cs="Arial"/>
          <w:sz w:val="24"/>
          <w:szCs w:val="24"/>
        </w:rPr>
        <w:t>.  The PCC will be included in the LBB Interface file.</w:t>
      </w:r>
    </w:p>
    <w:p w:rsidR="00520BD9" w:rsidRDefault="003B35DA" w:rsidP="00520BD9">
      <w:pPr>
        <w:pStyle w:val="ListParagraph"/>
        <w:numPr>
          <w:ilvl w:val="0"/>
          <w:numId w:val="7"/>
        </w:numPr>
        <w:spacing w:before="120" w:after="120" w:line="276" w:lineRule="auto"/>
        <w:contextualSpacing w:val="0"/>
        <w:rPr>
          <w:rFonts w:ascii="Arial" w:hAnsi="Arial" w:cs="Arial"/>
          <w:sz w:val="24"/>
          <w:szCs w:val="24"/>
        </w:rPr>
      </w:pPr>
      <w:r>
        <w:rPr>
          <w:rFonts w:ascii="Arial" w:hAnsi="Arial" w:cs="Arial"/>
          <w:sz w:val="24"/>
          <w:szCs w:val="24"/>
        </w:rPr>
        <w:t>For Contract records, The CAPPS Contract Status identified the record as new or amended.  For Purchase Orders, the POCN identifier identifies the record as an amendment.  The dispatch action and the identification of the record as being reportable is all the user will need to do in order to capture the record for reporting purposes.</w:t>
      </w:r>
    </w:p>
    <w:p w:rsidR="003B35DA" w:rsidRDefault="003B35DA" w:rsidP="00520BD9">
      <w:pPr>
        <w:pStyle w:val="ListParagraph"/>
        <w:numPr>
          <w:ilvl w:val="0"/>
          <w:numId w:val="7"/>
        </w:numPr>
        <w:spacing w:before="120" w:after="120" w:line="276" w:lineRule="auto"/>
        <w:contextualSpacing w:val="0"/>
        <w:rPr>
          <w:rFonts w:ascii="Arial" w:hAnsi="Arial" w:cs="Arial"/>
          <w:sz w:val="24"/>
          <w:szCs w:val="24"/>
        </w:rPr>
      </w:pPr>
      <w:r>
        <w:rPr>
          <w:rFonts w:ascii="Arial" w:hAnsi="Arial" w:cs="Arial"/>
          <w:sz w:val="24"/>
          <w:szCs w:val="24"/>
        </w:rPr>
        <w:t xml:space="preserve">The PO total amount will interface to LBB as the Maximum </w:t>
      </w:r>
      <w:r w:rsidRPr="00EC214B">
        <w:rPr>
          <w:rFonts w:ascii="Arial" w:hAnsi="Arial" w:cs="Arial"/>
          <w:sz w:val="24"/>
          <w:szCs w:val="24"/>
        </w:rPr>
        <w:t>Contract Value</w:t>
      </w:r>
      <w:r>
        <w:rPr>
          <w:rFonts w:ascii="Arial" w:hAnsi="Arial" w:cs="Arial"/>
          <w:sz w:val="24"/>
          <w:szCs w:val="24"/>
        </w:rPr>
        <w:t>.</w:t>
      </w:r>
    </w:p>
    <w:p w:rsidR="003B35DA" w:rsidRDefault="003B35DA" w:rsidP="003B35DA">
      <w:pPr>
        <w:pStyle w:val="ListParagraph"/>
        <w:numPr>
          <w:ilvl w:val="0"/>
          <w:numId w:val="7"/>
        </w:numPr>
        <w:spacing w:before="120" w:after="120" w:line="276" w:lineRule="auto"/>
        <w:contextualSpacing w:val="0"/>
        <w:rPr>
          <w:rFonts w:ascii="Arial" w:hAnsi="Arial" w:cs="Arial"/>
          <w:sz w:val="24"/>
          <w:szCs w:val="24"/>
        </w:rPr>
      </w:pPr>
      <w:r w:rsidRPr="00EC214B">
        <w:rPr>
          <w:rFonts w:ascii="Arial" w:hAnsi="Arial" w:cs="Arial"/>
          <w:sz w:val="24"/>
          <w:szCs w:val="24"/>
        </w:rPr>
        <w:t>HUB Bid Details</w:t>
      </w:r>
      <w:r>
        <w:rPr>
          <w:rFonts w:ascii="Arial" w:hAnsi="Arial" w:cs="Arial"/>
          <w:sz w:val="24"/>
          <w:szCs w:val="24"/>
        </w:rPr>
        <w:t xml:space="preserve"> (Required or Optional – dependent on specific agency configuration)</w:t>
      </w:r>
      <w:r w:rsidRPr="00EC214B">
        <w:rPr>
          <w:rFonts w:ascii="Arial" w:hAnsi="Arial" w:cs="Arial"/>
          <w:sz w:val="24"/>
          <w:szCs w:val="24"/>
        </w:rPr>
        <w:t xml:space="preserve">: The HUB Bid Details section should be completed for the </w:t>
      </w:r>
      <w:r>
        <w:rPr>
          <w:rFonts w:ascii="Arial" w:hAnsi="Arial" w:cs="Arial"/>
          <w:sz w:val="24"/>
          <w:szCs w:val="24"/>
        </w:rPr>
        <w:t>PO</w:t>
      </w:r>
      <w:r w:rsidRPr="00EC214B">
        <w:rPr>
          <w:rFonts w:ascii="Arial" w:hAnsi="Arial" w:cs="Arial"/>
          <w:sz w:val="24"/>
          <w:szCs w:val="24"/>
        </w:rPr>
        <w:t xml:space="preserve"> record.  The LBB Interface file will include whether the contract was competitively bid and the total number of bids received.</w:t>
      </w:r>
      <w:r>
        <w:rPr>
          <w:rFonts w:ascii="Arial" w:hAnsi="Arial" w:cs="Arial"/>
          <w:sz w:val="24"/>
          <w:szCs w:val="24"/>
        </w:rPr>
        <w:t xml:space="preserve">  If the award was not competitive, select “No” and complete the Special/Priority Purchase Types link information.</w:t>
      </w:r>
    </w:p>
    <w:p w:rsidR="003B35DA" w:rsidRDefault="003B35DA" w:rsidP="003B35DA">
      <w:pPr>
        <w:pStyle w:val="ListParagraph"/>
        <w:spacing w:before="120" w:after="120" w:line="276" w:lineRule="auto"/>
        <w:ind w:left="0"/>
        <w:contextualSpacing w:val="0"/>
        <w:rPr>
          <w:rFonts w:ascii="Arial" w:hAnsi="Arial" w:cs="Arial"/>
          <w:sz w:val="24"/>
          <w:szCs w:val="24"/>
        </w:rPr>
      </w:pPr>
      <w:r>
        <w:rPr>
          <w:noProof/>
        </w:rPr>
        <w:lastRenderedPageBreak/>
        <w:drawing>
          <wp:inline distT="0" distB="0" distL="0" distR="0" wp14:anchorId="7FFDD718" wp14:editId="23C4BE8A">
            <wp:extent cx="5943600" cy="366077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943600" cy="3660775"/>
                    </a:xfrm>
                    <a:prstGeom prst="rect">
                      <a:avLst/>
                    </a:prstGeom>
                  </pic:spPr>
                </pic:pic>
              </a:graphicData>
            </a:graphic>
          </wp:inline>
        </w:drawing>
      </w:r>
    </w:p>
    <w:p w:rsidR="003B35DA" w:rsidRPr="003B35DA" w:rsidRDefault="003B35DA" w:rsidP="003B35DA">
      <w:pPr>
        <w:pStyle w:val="ListParagraph"/>
        <w:spacing w:before="120" w:after="120" w:line="276" w:lineRule="auto"/>
        <w:ind w:left="0"/>
        <w:contextualSpacing w:val="0"/>
        <w:jc w:val="center"/>
        <w:rPr>
          <w:rFonts w:ascii="Arial" w:hAnsi="Arial" w:cs="Arial"/>
          <w:sz w:val="20"/>
          <w:szCs w:val="20"/>
        </w:rPr>
      </w:pPr>
      <w:r>
        <w:rPr>
          <w:rFonts w:ascii="Arial" w:hAnsi="Arial" w:cs="Arial"/>
          <w:sz w:val="20"/>
          <w:szCs w:val="20"/>
        </w:rPr>
        <w:t>Figure 9:  PO HUB Bid Details</w:t>
      </w:r>
    </w:p>
    <w:p w:rsidR="003B35DA" w:rsidRDefault="003B35DA" w:rsidP="003B35DA">
      <w:pPr>
        <w:pStyle w:val="ListParagraph"/>
        <w:spacing w:before="120" w:after="120" w:line="276" w:lineRule="auto"/>
        <w:ind w:left="1080"/>
        <w:contextualSpacing w:val="0"/>
        <w:rPr>
          <w:rFonts w:ascii="Arial" w:hAnsi="Arial" w:cs="Arial"/>
          <w:sz w:val="24"/>
          <w:szCs w:val="24"/>
        </w:rPr>
      </w:pPr>
    </w:p>
    <w:p w:rsidR="005903E3" w:rsidRDefault="003B35DA" w:rsidP="003B35DA">
      <w:pPr>
        <w:pStyle w:val="ListParagraph"/>
        <w:numPr>
          <w:ilvl w:val="0"/>
          <w:numId w:val="7"/>
        </w:numPr>
        <w:spacing w:after="200" w:line="276" w:lineRule="auto"/>
        <w:rPr>
          <w:rFonts w:ascii="Arial" w:hAnsi="Arial" w:cs="Arial"/>
          <w:sz w:val="24"/>
          <w:szCs w:val="24"/>
        </w:rPr>
      </w:pPr>
      <w:r w:rsidRPr="001C3014">
        <w:rPr>
          <w:rFonts w:ascii="Arial" w:hAnsi="Arial" w:cs="Arial"/>
          <w:sz w:val="24"/>
          <w:szCs w:val="24"/>
        </w:rPr>
        <w:t>Special/Priority Purchase Types</w:t>
      </w:r>
      <w:r>
        <w:rPr>
          <w:rFonts w:ascii="Arial" w:hAnsi="Arial" w:cs="Arial"/>
          <w:sz w:val="24"/>
          <w:szCs w:val="24"/>
        </w:rPr>
        <w:t xml:space="preserve"> (Optional)</w:t>
      </w:r>
      <w:r w:rsidR="005903E3">
        <w:rPr>
          <w:rFonts w:ascii="Arial" w:hAnsi="Arial" w:cs="Arial"/>
          <w:sz w:val="24"/>
          <w:szCs w:val="24"/>
        </w:rPr>
        <w:t xml:space="preserve"> page serves two purposes in the Purchase Order creation:</w:t>
      </w:r>
    </w:p>
    <w:p w:rsidR="005903E3" w:rsidRDefault="005903E3" w:rsidP="005903E3">
      <w:pPr>
        <w:spacing w:after="200" w:line="276" w:lineRule="auto"/>
        <w:rPr>
          <w:rFonts w:ascii="Arial" w:hAnsi="Arial" w:cs="Arial"/>
          <w:sz w:val="24"/>
          <w:szCs w:val="24"/>
        </w:rPr>
      </w:pPr>
      <w:r>
        <w:rPr>
          <w:noProof/>
        </w:rPr>
        <w:lastRenderedPageBreak/>
        <w:drawing>
          <wp:inline distT="0" distB="0" distL="0" distR="0" wp14:anchorId="7626B18A" wp14:editId="315A80D9">
            <wp:extent cx="5943600" cy="328041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943600" cy="3280410"/>
                    </a:xfrm>
                    <a:prstGeom prst="rect">
                      <a:avLst/>
                    </a:prstGeom>
                  </pic:spPr>
                </pic:pic>
              </a:graphicData>
            </a:graphic>
          </wp:inline>
        </w:drawing>
      </w:r>
    </w:p>
    <w:p w:rsidR="005903E3" w:rsidRPr="005903E3" w:rsidRDefault="005903E3" w:rsidP="005903E3">
      <w:pPr>
        <w:spacing w:after="200" w:line="276" w:lineRule="auto"/>
        <w:jc w:val="center"/>
        <w:rPr>
          <w:rFonts w:ascii="Arial" w:hAnsi="Arial" w:cs="Arial"/>
          <w:sz w:val="20"/>
          <w:szCs w:val="20"/>
        </w:rPr>
      </w:pPr>
      <w:r w:rsidRPr="005903E3">
        <w:rPr>
          <w:rFonts w:ascii="Arial" w:hAnsi="Arial" w:cs="Arial"/>
          <w:sz w:val="20"/>
          <w:szCs w:val="20"/>
        </w:rPr>
        <w:t>Figure 10:  Special/Priority Purchase Types – Purchase Order</w:t>
      </w:r>
    </w:p>
    <w:p w:rsidR="003B35DA" w:rsidRDefault="003B35DA" w:rsidP="005903E3">
      <w:pPr>
        <w:pStyle w:val="ListParagraph"/>
        <w:numPr>
          <w:ilvl w:val="1"/>
          <w:numId w:val="7"/>
        </w:numPr>
        <w:spacing w:after="200" w:line="276" w:lineRule="auto"/>
        <w:rPr>
          <w:rFonts w:ascii="Arial" w:hAnsi="Arial" w:cs="Arial"/>
          <w:sz w:val="24"/>
          <w:szCs w:val="24"/>
        </w:rPr>
      </w:pPr>
      <w:r>
        <w:rPr>
          <w:rFonts w:ascii="Arial" w:hAnsi="Arial" w:cs="Arial"/>
          <w:sz w:val="24"/>
          <w:szCs w:val="24"/>
        </w:rPr>
        <w:t xml:space="preserve">When the procurement is marked as “Competitive?” as No or N/A above, for LBB reportable records the user should state why the award was not bid.  This occurs in the Special/Priority Purchase Types link.  </w:t>
      </w:r>
      <w:r w:rsidRPr="001C3014">
        <w:rPr>
          <w:rFonts w:ascii="Arial" w:hAnsi="Arial" w:cs="Arial"/>
          <w:sz w:val="24"/>
          <w:szCs w:val="24"/>
        </w:rPr>
        <w:t xml:space="preserve">The Sole Source, </w:t>
      </w:r>
      <w:r>
        <w:rPr>
          <w:rFonts w:ascii="Arial" w:hAnsi="Arial" w:cs="Arial"/>
          <w:sz w:val="24"/>
          <w:szCs w:val="24"/>
        </w:rPr>
        <w:t>Interagency</w:t>
      </w:r>
      <w:r w:rsidRPr="001C3014">
        <w:rPr>
          <w:rFonts w:ascii="Arial" w:hAnsi="Arial" w:cs="Arial"/>
          <w:sz w:val="24"/>
          <w:szCs w:val="24"/>
        </w:rPr>
        <w:t xml:space="preserve"> and Emergency flags will be identified and included in the LBB Interface file.  Remember, when these types are flagged, the Comments text box must contain justification for these items in order for the record to be saved.</w:t>
      </w:r>
    </w:p>
    <w:p w:rsidR="003B35DA" w:rsidRPr="005903E3" w:rsidRDefault="005903E3" w:rsidP="008B36FD">
      <w:pPr>
        <w:pStyle w:val="ListParagraph"/>
        <w:numPr>
          <w:ilvl w:val="1"/>
          <w:numId w:val="7"/>
        </w:numPr>
        <w:spacing w:after="200" w:line="276" w:lineRule="auto"/>
        <w:rPr>
          <w:rFonts w:ascii="Arial" w:hAnsi="Arial" w:cs="Arial"/>
          <w:sz w:val="24"/>
          <w:szCs w:val="24"/>
        </w:rPr>
      </w:pPr>
      <w:r w:rsidRPr="005903E3">
        <w:rPr>
          <w:rFonts w:ascii="Arial" w:hAnsi="Arial" w:cs="Arial"/>
          <w:sz w:val="24"/>
          <w:szCs w:val="24"/>
        </w:rPr>
        <w:t>The LBB Reporting Categories are selected here as well.  Select the link to identify the LBB reporting category(ies) for this purchase.  The selection defaults to “None”.  Users must change this selection if the record is expected to transmit to LBB.</w:t>
      </w:r>
    </w:p>
    <w:p w:rsidR="003B35DA" w:rsidRDefault="005903E3" w:rsidP="00520BD9">
      <w:pPr>
        <w:pStyle w:val="ListParagraph"/>
        <w:numPr>
          <w:ilvl w:val="0"/>
          <w:numId w:val="7"/>
        </w:numPr>
        <w:spacing w:before="120" w:after="120" w:line="276" w:lineRule="auto"/>
        <w:contextualSpacing w:val="0"/>
        <w:rPr>
          <w:rFonts w:ascii="Arial" w:hAnsi="Arial" w:cs="Arial"/>
          <w:sz w:val="24"/>
          <w:szCs w:val="24"/>
        </w:rPr>
      </w:pPr>
      <w:r>
        <w:rPr>
          <w:rFonts w:ascii="Arial" w:hAnsi="Arial" w:cs="Arial"/>
          <w:sz w:val="24"/>
          <w:szCs w:val="24"/>
        </w:rPr>
        <w:t>The NIGP Class and Item are transmitted to LBB from the PO line.  If multiple codes are included on multiple lines, all unique NIGP Class/Item sets are transmitted.</w:t>
      </w:r>
    </w:p>
    <w:p w:rsidR="005903E3" w:rsidRDefault="005903E3" w:rsidP="00520BD9">
      <w:pPr>
        <w:pStyle w:val="ListParagraph"/>
        <w:numPr>
          <w:ilvl w:val="0"/>
          <w:numId w:val="7"/>
        </w:numPr>
        <w:spacing w:before="120" w:after="120" w:line="276" w:lineRule="auto"/>
        <w:contextualSpacing w:val="0"/>
        <w:rPr>
          <w:rFonts w:ascii="Arial" w:hAnsi="Arial" w:cs="Arial"/>
          <w:sz w:val="24"/>
          <w:szCs w:val="24"/>
        </w:rPr>
      </w:pPr>
      <w:r>
        <w:rPr>
          <w:rFonts w:ascii="Arial" w:hAnsi="Arial" w:cs="Arial"/>
          <w:sz w:val="24"/>
          <w:szCs w:val="24"/>
        </w:rPr>
        <w:t>If a contract ID is associated to a Purchase Order, CAPPS will not allow the PO record to be approved when the PO is marked as LBB reportable.  If the record is to be reported and has an associated contract, the contract record should be reported.  The PO will not be able to be reported with a contract record associated.  This is a safeguard against duplicate LBB reporting.</w:t>
      </w:r>
    </w:p>
    <w:p w:rsidR="005903E3" w:rsidRDefault="005903E3" w:rsidP="005903E3">
      <w:pPr>
        <w:pStyle w:val="Heading2"/>
      </w:pPr>
      <w:bookmarkStart w:id="11" w:name="_Toc509571191"/>
      <w:r>
        <w:lastRenderedPageBreak/>
        <w:t>Amended Records</w:t>
      </w:r>
      <w:bookmarkEnd w:id="11"/>
    </w:p>
    <w:p w:rsidR="005903E3" w:rsidRDefault="005903E3" w:rsidP="005903E3">
      <w:pPr>
        <w:rPr>
          <w:rFonts w:ascii="Arial" w:hAnsi="Arial" w:cs="Arial"/>
          <w:sz w:val="24"/>
          <w:szCs w:val="24"/>
        </w:rPr>
      </w:pPr>
      <w:r w:rsidRPr="005903E3">
        <w:rPr>
          <w:rFonts w:ascii="Arial" w:hAnsi="Arial" w:cs="Arial"/>
          <w:sz w:val="24"/>
          <w:szCs w:val="24"/>
        </w:rPr>
        <w:t>Any changes that are made to LBB-reportable fields are now tracked by CAPPS.  These fields are now locked from edit when PO’s are in dispatched status and changes must be made through a PO Change Notice.</w:t>
      </w:r>
      <w:r>
        <w:rPr>
          <w:rFonts w:ascii="Arial" w:hAnsi="Arial" w:cs="Arial"/>
          <w:sz w:val="24"/>
          <w:szCs w:val="24"/>
        </w:rPr>
        <w:t xml:space="preserve">  If the change made does not impact the awarded vendor, a comment can be entered in the header comments to note the Change numb</w:t>
      </w:r>
      <w:r w:rsidR="00932FF1">
        <w:rPr>
          <w:rFonts w:ascii="Arial" w:hAnsi="Arial" w:cs="Arial"/>
          <w:sz w:val="24"/>
          <w:szCs w:val="24"/>
        </w:rPr>
        <w:t xml:space="preserve">er and the change made.  </w:t>
      </w:r>
    </w:p>
    <w:p w:rsidR="00542F14" w:rsidRDefault="00542F14" w:rsidP="003C3892">
      <w:pPr>
        <w:pStyle w:val="Heading2"/>
      </w:pPr>
      <w:bookmarkStart w:id="12" w:name="_Toc509571192"/>
      <w:r>
        <w:t>Purchase Order Change History Page</w:t>
      </w:r>
      <w:bookmarkEnd w:id="12"/>
    </w:p>
    <w:p w:rsidR="00542F14" w:rsidRDefault="00542F14" w:rsidP="00542F14">
      <w:pPr>
        <w:rPr>
          <w:rFonts w:ascii="Arial" w:hAnsi="Arial" w:cs="Arial"/>
          <w:sz w:val="24"/>
          <w:szCs w:val="24"/>
        </w:rPr>
      </w:pPr>
      <w:r>
        <w:rPr>
          <w:rFonts w:ascii="Arial" w:hAnsi="Arial" w:cs="Arial"/>
          <w:sz w:val="24"/>
          <w:szCs w:val="24"/>
        </w:rPr>
        <w:t>The Purchase Order Change History page was modified to include all LBB-related fields in addition to the fields previously provided.</w:t>
      </w:r>
    </w:p>
    <w:p w:rsidR="00542F14" w:rsidRDefault="00542F14" w:rsidP="00542F14">
      <w:pPr>
        <w:ind w:left="1440" w:hanging="1440"/>
        <w:rPr>
          <w:rFonts w:ascii="Arial" w:hAnsi="Arial" w:cs="Arial"/>
          <w:sz w:val="24"/>
          <w:szCs w:val="24"/>
        </w:rPr>
      </w:pPr>
      <w:r>
        <w:rPr>
          <w:rFonts w:ascii="Arial" w:hAnsi="Arial" w:cs="Arial"/>
          <w:sz w:val="24"/>
          <w:szCs w:val="24"/>
        </w:rPr>
        <w:t xml:space="preserve">Navigation:  </w:t>
      </w:r>
      <w:r>
        <w:rPr>
          <w:rFonts w:ascii="Arial" w:hAnsi="Arial" w:cs="Arial"/>
          <w:sz w:val="24"/>
          <w:szCs w:val="24"/>
        </w:rPr>
        <w:tab/>
        <w:t>Main Menu &gt; Purchasing &gt; Purchase Orders &gt; Manage Change Orders &gt; Review Change History</w:t>
      </w:r>
    </w:p>
    <w:p w:rsidR="00542F14" w:rsidRDefault="00542F14" w:rsidP="00542F14">
      <w:pPr>
        <w:rPr>
          <w:rFonts w:ascii="Arial" w:hAnsi="Arial" w:cs="Arial"/>
          <w:sz w:val="24"/>
          <w:szCs w:val="24"/>
        </w:rPr>
      </w:pPr>
      <w:r>
        <w:rPr>
          <w:rFonts w:ascii="Arial" w:hAnsi="Arial" w:cs="Arial"/>
          <w:sz w:val="24"/>
          <w:szCs w:val="24"/>
        </w:rPr>
        <w:t>Search for a purchase order that has been changed:</w:t>
      </w:r>
    </w:p>
    <w:p w:rsidR="00932FF1" w:rsidRDefault="00542F14" w:rsidP="005903E3">
      <w:pPr>
        <w:rPr>
          <w:rFonts w:ascii="Arial" w:hAnsi="Arial" w:cs="Arial"/>
          <w:sz w:val="24"/>
          <w:szCs w:val="24"/>
        </w:rPr>
      </w:pPr>
      <w:r>
        <w:rPr>
          <w:noProof/>
        </w:rPr>
        <w:drawing>
          <wp:inline distT="0" distB="0" distL="0" distR="0" wp14:anchorId="1EB83D79" wp14:editId="33265164">
            <wp:extent cx="4541914" cy="213378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541914" cy="2133785"/>
                    </a:xfrm>
                    <a:prstGeom prst="rect">
                      <a:avLst/>
                    </a:prstGeom>
                  </pic:spPr>
                </pic:pic>
              </a:graphicData>
            </a:graphic>
          </wp:inline>
        </w:drawing>
      </w:r>
    </w:p>
    <w:p w:rsidR="00ED325F" w:rsidRPr="005903E3" w:rsidRDefault="00ED325F" w:rsidP="00ED325F">
      <w:pPr>
        <w:spacing w:after="200" w:line="276" w:lineRule="auto"/>
        <w:jc w:val="center"/>
        <w:rPr>
          <w:rFonts w:ascii="Arial" w:hAnsi="Arial" w:cs="Arial"/>
          <w:sz w:val="20"/>
          <w:szCs w:val="20"/>
        </w:rPr>
      </w:pPr>
      <w:r w:rsidRPr="005903E3">
        <w:rPr>
          <w:rFonts w:ascii="Arial" w:hAnsi="Arial" w:cs="Arial"/>
          <w:sz w:val="20"/>
          <w:szCs w:val="20"/>
        </w:rPr>
        <w:t>Figure 1</w:t>
      </w:r>
      <w:r>
        <w:rPr>
          <w:rFonts w:ascii="Arial" w:hAnsi="Arial" w:cs="Arial"/>
          <w:sz w:val="20"/>
          <w:szCs w:val="20"/>
        </w:rPr>
        <w:t>1</w:t>
      </w:r>
      <w:r w:rsidRPr="005903E3">
        <w:rPr>
          <w:rFonts w:ascii="Arial" w:hAnsi="Arial" w:cs="Arial"/>
          <w:sz w:val="20"/>
          <w:szCs w:val="20"/>
        </w:rPr>
        <w:t xml:space="preserve">:  </w:t>
      </w:r>
      <w:r>
        <w:rPr>
          <w:rFonts w:ascii="Arial" w:hAnsi="Arial" w:cs="Arial"/>
          <w:sz w:val="20"/>
          <w:szCs w:val="20"/>
        </w:rPr>
        <w:t>PO Change History – Batch Page</w:t>
      </w:r>
    </w:p>
    <w:p w:rsidR="00ED325F" w:rsidRDefault="00ED325F" w:rsidP="005903E3">
      <w:pPr>
        <w:rPr>
          <w:rFonts w:ascii="Arial" w:hAnsi="Arial" w:cs="Arial"/>
          <w:sz w:val="24"/>
          <w:szCs w:val="24"/>
        </w:rPr>
      </w:pPr>
    </w:p>
    <w:p w:rsidR="00542F14" w:rsidRDefault="00542F14" w:rsidP="005903E3">
      <w:pPr>
        <w:rPr>
          <w:rFonts w:ascii="Arial" w:hAnsi="Arial" w:cs="Arial"/>
          <w:sz w:val="24"/>
          <w:szCs w:val="24"/>
        </w:rPr>
      </w:pPr>
      <w:r>
        <w:rPr>
          <w:rFonts w:ascii="Arial" w:hAnsi="Arial" w:cs="Arial"/>
          <w:sz w:val="24"/>
          <w:szCs w:val="24"/>
        </w:rPr>
        <w:t>Select the various tabs at the top of the page or the hyperlinks at the bottom of the page to see the changes that were made to the different components of the purchase order and who made the changes and when.</w:t>
      </w:r>
    </w:p>
    <w:p w:rsidR="00542F14" w:rsidRDefault="00542F14" w:rsidP="005903E3">
      <w:pPr>
        <w:rPr>
          <w:rFonts w:ascii="Arial" w:hAnsi="Arial" w:cs="Arial"/>
          <w:sz w:val="24"/>
          <w:szCs w:val="24"/>
        </w:rPr>
      </w:pPr>
      <w:r>
        <w:rPr>
          <w:noProof/>
        </w:rPr>
        <w:lastRenderedPageBreak/>
        <w:drawing>
          <wp:inline distT="0" distB="0" distL="0" distR="0" wp14:anchorId="0E131678" wp14:editId="669D1D85">
            <wp:extent cx="5943600" cy="2586355"/>
            <wp:effectExtent l="0" t="0" r="0" b="444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943600" cy="2586355"/>
                    </a:xfrm>
                    <a:prstGeom prst="rect">
                      <a:avLst/>
                    </a:prstGeom>
                  </pic:spPr>
                </pic:pic>
              </a:graphicData>
            </a:graphic>
          </wp:inline>
        </w:drawing>
      </w:r>
    </w:p>
    <w:p w:rsidR="00ED325F" w:rsidRPr="005903E3" w:rsidRDefault="00ED325F" w:rsidP="00ED325F">
      <w:pPr>
        <w:spacing w:after="200" w:line="276" w:lineRule="auto"/>
        <w:jc w:val="center"/>
        <w:rPr>
          <w:rFonts w:ascii="Arial" w:hAnsi="Arial" w:cs="Arial"/>
          <w:sz w:val="20"/>
          <w:szCs w:val="20"/>
        </w:rPr>
      </w:pPr>
      <w:r w:rsidRPr="005903E3">
        <w:rPr>
          <w:rFonts w:ascii="Arial" w:hAnsi="Arial" w:cs="Arial"/>
          <w:sz w:val="20"/>
          <w:szCs w:val="20"/>
        </w:rPr>
        <w:t>Figure 1</w:t>
      </w:r>
      <w:r>
        <w:rPr>
          <w:rFonts w:ascii="Arial" w:hAnsi="Arial" w:cs="Arial"/>
          <w:sz w:val="20"/>
          <w:szCs w:val="20"/>
        </w:rPr>
        <w:t>2</w:t>
      </w:r>
      <w:r w:rsidRPr="005903E3">
        <w:rPr>
          <w:rFonts w:ascii="Arial" w:hAnsi="Arial" w:cs="Arial"/>
          <w:sz w:val="20"/>
          <w:szCs w:val="20"/>
        </w:rPr>
        <w:t xml:space="preserve">:  </w:t>
      </w:r>
      <w:r>
        <w:rPr>
          <w:rFonts w:ascii="Arial" w:hAnsi="Arial" w:cs="Arial"/>
          <w:sz w:val="20"/>
          <w:szCs w:val="20"/>
        </w:rPr>
        <w:t>PO Change History – Batch Header Changes Page</w:t>
      </w:r>
    </w:p>
    <w:p w:rsidR="00ED325F" w:rsidRDefault="00ED325F" w:rsidP="005903E3">
      <w:pPr>
        <w:rPr>
          <w:rFonts w:ascii="Arial" w:hAnsi="Arial" w:cs="Arial"/>
          <w:sz w:val="24"/>
          <w:szCs w:val="24"/>
        </w:rPr>
      </w:pPr>
    </w:p>
    <w:p w:rsidR="00351E8D" w:rsidRDefault="00351E8D" w:rsidP="005903E3">
      <w:pPr>
        <w:rPr>
          <w:rFonts w:ascii="Arial" w:hAnsi="Arial" w:cs="Arial"/>
          <w:sz w:val="24"/>
          <w:szCs w:val="24"/>
        </w:rPr>
      </w:pPr>
      <w:r>
        <w:rPr>
          <w:rFonts w:ascii="Arial" w:hAnsi="Arial" w:cs="Arial"/>
          <w:sz w:val="24"/>
          <w:szCs w:val="24"/>
        </w:rPr>
        <w:t>The Header Changes page shows all changes that were made at the header level.</w:t>
      </w:r>
    </w:p>
    <w:p w:rsidR="00351E8D" w:rsidRDefault="00351E8D" w:rsidP="005903E3">
      <w:pPr>
        <w:rPr>
          <w:rFonts w:ascii="Arial" w:hAnsi="Arial" w:cs="Arial"/>
          <w:sz w:val="24"/>
          <w:szCs w:val="24"/>
        </w:rPr>
      </w:pPr>
      <w:r>
        <w:rPr>
          <w:noProof/>
        </w:rPr>
        <w:drawing>
          <wp:inline distT="0" distB="0" distL="0" distR="0" wp14:anchorId="29AD10C7" wp14:editId="74C63AEA">
            <wp:extent cx="5943600" cy="3324860"/>
            <wp:effectExtent l="0" t="0" r="0" b="889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943600" cy="3324860"/>
                    </a:xfrm>
                    <a:prstGeom prst="rect">
                      <a:avLst/>
                    </a:prstGeom>
                  </pic:spPr>
                </pic:pic>
              </a:graphicData>
            </a:graphic>
          </wp:inline>
        </w:drawing>
      </w:r>
    </w:p>
    <w:p w:rsidR="00ED325F" w:rsidRPr="005903E3" w:rsidRDefault="00ED325F" w:rsidP="00ED325F">
      <w:pPr>
        <w:spacing w:after="200" w:line="276" w:lineRule="auto"/>
        <w:jc w:val="center"/>
        <w:rPr>
          <w:rFonts w:ascii="Arial" w:hAnsi="Arial" w:cs="Arial"/>
          <w:sz w:val="20"/>
          <w:szCs w:val="20"/>
        </w:rPr>
      </w:pPr>
      <w:r w:rsidRPr="005903E3">
        <w:rPr>
          <w:rFonts w:ascii="Arial" w:hAnsi="Arial" w:cs="Arial"/>
          <w:sz w:val="20"/>
          <w:szCs w:val="20"/>
        </w:rPr>
        <w:t>Figure 1</w:t>
      </w:r>
      <w:r>
        <w:rPr>
          <w:rFonts w:ascii="Arial" w:hAnsi="Arial" w:cs="Arial"/>
          <w:sz w:val="20"/>
          <w:szCs w:val="20"/>
        </w:rPr>
        <w:t>3</w:t>
      </w:r>
      <w:r w:rsidRPr="005903E3">
        <w:rPr>
          <w:rFonts w:ascii="Arial" w:hAnsi="Arial" w:cs="Arial"/>
          <w:sz w:val="20"/>
          <w:szCs w:val="20"/>
        </w:rPr>
        <w:t xml:space="preserve">:  </w:t>
      </w:r>
      <w:r>
        <w:rPr>
          <w:rFonts w:ascii="Arial" w:hAnsi="Arial" w:cs="Arial"/>
          <w:sz w:val="20"/>
          <w:szCs w:val="20"/>
        </w:rPr>
        <w:t>PO Change History – Line Changes Page</w:t>
      </w:r>
    </w:p>
    <w:p w:rsidR="00ED325F" w:rsidRDefault="00ED325F" w:rsidP="005903E3">
      <w:pPr>
        <w:rPr>
          <w:rFonts w:ascii="Arial" w:hAnsi="Arial" w:cs="Arial"/>
          <w:sz w:val="24"/>
          <w:szCs w:val="24"/>
        </w:rPr>
      </w:pPr>
    </w:p>
    <w:p w:rsidR="00351E8D" w:rsidRDefault="00351E8D" w:rsidP="005903E3">
      <w:pPr>
        <w:rPr>
          <w:rFonts w:ascii="Arial" w:hAnsi="Arial" w:cs="Arial"/>
          <w:sz w:val="24"/>
          <w:szCs w:val="24"/>
        </w:rPr>
      </w:pPr>
      <w:r>
        <w:rPr>
          <w:rFonts w:ascii="Arial" w:hAnsi="Arial" w:cs="Arial"/>
          <w:sz w:val="24"/>
          <w:szCs w:val="24"/>
        </w:rPr>
        <w:lastRenderedPageBreak/>
        <w:t>The Line Changes page shows all changes that were made at the line level.  In the upper right hand corner of the page, the total number of rows displays.  Users can select the “View All” hyperlink to see all rows impacted.</w:t>
      </w:r>
    </w:p>
    <w:p w:rsidR="00351E8D" w:rsidRDefault="00351E8D" w:rsidP="005903E3">
      <w:pPr>
        <w:rPr>
          <w:rFonts w:ascii="Arial" w:hAnsi="Arial" w:cs="Arial"/>
          <w:sz w:val="24"/>
          <w:szCs w:val="24"/>
        </w:rPr>
      </w:pPr>
      <w:r>
        <w:rPr>
          <w:noProof/>
        </w:rPr>
        <w:drawing>
          <wp:inline distT="0" distB="0" distL="0" distR="0" wp14:anchorId="19245652" wp14:editId="73F5892B">
            <wp:extent cx="5943600" cy="305181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943600" cy="3051810"/>
                    </a:xfrm>
                    <a:prstGeom prst="rect">
                      <a:avLst/>
                    </a:prstGeom>
                  </pic:spPr>
                </pic:pic>
              </a:graphicData>
            </a:graphic>
          </wp:inline>
        </w:drawing>
      </w:r>
    </w:p>
    <w:p w:rsidR="00ED325F" w:rsidRPr="005903E3" w:rsidRDefault="00ED325F" w:rsidP="00ED325F">
      <w:pPr>
        <w:spacing w:after="200" w:line="276" w:lineRule="auto"/>
        <w:jc w:val="center"/>
        <w:rPr>
          <w:rFonts w:ascii="Arial" w:hAnsi="Arial" w:cs="Arial"/>
          <w:sz w:val="20"/>
          <w:szCs w:val="20"/>
        </w:rPr>
      </w:pPr>
      <w:r w:rsidRPr="005903E3">
        <w:rPr>
          <w:rFonts w:ascii="Arial" w:hAnsi="Arial" w:cs="Arial"/>
          <w:sz w:val="20"/>
          <w:szCs w:val="20"/>
        </w:rPr>
        <w:t>Figure 1</w:t>
      </w:r>
      <w:r>
        <w:rPr>
          <w:rFonts w:ascii="Arial" w:hAnsi="Arial" w:cs="Arial"/>
          <w:sz w:val="20"/>
          <w:szCs w:val="20"/>
        </w:rPr>
        <w:t>4</w:t>
      </w:r>
      <w:r w:rsidRPr="005903E3">
        <w:rPr>
          <w:rFonts w:ascii="Arial" w:hAnsi="Arial" w:cs="Arial"/>
          <w:sz w:val="20"/>
          <w:szCs w:val="20"/>
        </w:rPr>
        <w:t xml:space="preserve">:  </w:t>
      </w:r>
      <w:r>
        <w:rPr>
          <w:rFonts w:ascii="Arial" w:hAnsi="Arial" w:cs="Arial"/>
          <w:sz w:val="20"/>
          <w:szCs w:val="20"/>
        </w:rPr>
        <w:t>PO Change History – LBB PO Changes Page</w:t>
      </w:r>
    </w:p>
    <w:p w:rsidR="00ED325F" w:rsidRDefault="00ED325F" w:rsidP="005903E3">
      <w:pPr>
        <w:rPr>
          <w:rFonts w:ascii="Arial" w:hAnsi="Arial" w:cs="Arial"/>
          <w:sz w:val="24"/>
          <w:szCs w:val="24"/>
        </w:rPr>
      </w:pPr>
    </w:p>
    <w:p w:rsidR="00351E8D" w:rsidRDefault="00351E8D" w:rsidP="005903E3">
      <w:pPr>
        <w:rPr>
          <w:rFonts w:ascii="Arial" w:hAnsi="Arial" w:cs="Arial"/>
          <w:sz w:val="24"/>
          <w:szCs w:val="24"/>
        </w:rPr>
      </w:pPr>
      <w:r>
        <w:rPr>
          <w:rFonts w:ascii="Arial" w:hAnsi="Arial" w:cs="Arial"/>
          <w:sz w:val="24"/>
          <w:szCs w:val="24"/>
        </w:rPr>
        <w:t>The LBB PO Changes tab displays any changes made to the LBB PO Reporting codes.  In this instance, no changes were made.</w:t>
      </w:r>
    </w:p>
    <w:p w:rsidR="00351E8D" w:rsidRDefault="00ED325F" w:rsidP="005903E3">
      <w:pPr>
        <w:rPr>
          <w:rFonts w:ascii="Arial" w:hAnsi="Arial" w:cs="Arial"/>
          <w:sz w:val="24"/>
          <w:szCs w:val="24"/>
        </w:rPr>
      </w:pPr>
      <w:r>
        <w:rPr>
          <w:noProof/>
        </w:rPr>
        <w:lastRenderedPageBreak/>
        <w:drawing>
          <wp:inline distT="0" distB="0" distL="0" distR="0" wp14:anchorId="4FF03B7C" wp14:editId="1DF7578A">
            <wp:extent cx="5837426" cy="3154953"/>
            <wp:effectExtent l="0" t="0" r="0" b="762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837426" cy="3154953"/>
                    </a:xfrm>
                    <a:prstGeom prst="rect">
                      <a:avLst/>
                    </a:prstGeom>
                  </pic:spPr>
                </pic:pic>
              </a:graphicData>
            </a:graphic>
          </wp:inline>
        </w:drawing>
      </w:r>
    </w:p>
    <w:p w:rsidR="00ED325F" w:rsidRPr="005903E3" w:rsidRDefault="00ED325F" w:rsidP="00ED325F">
      <w:pPr>
        <w:spacing w:after="200" w:line="276" w:lineRule="auto"/>
        <w:jc w:val="center"/>
        <w:rPr>
          <w:rFonts w:ascii="Arial" w:hAnsi="Arial" w:cs="Arial"/>
          <w:sz w:val="20"/>
          <w:szCs w:val="20"/>
        </w:rPr>
      </w:pPr>
      <w:r w:rsidRPr="005903E3">
        <w:rPr>
          <w:rFonts w:ascii="Arial" w:hAnsi="Arial" w:cs="Arial"/>
          <w:sz w:val="20"/>
          <w:szCs w:val="20"/>
        </w:rPr>
        <w:t>Figure 1</w:t>
      </w:r>
      <w:r>
        <w:rPr>
          <w:rFonts w:ascii="Arial" w:hAnsi="Arial" w:cs="Arial"/>
          <w:sz w:val="20"/>
          <w:szCs w:val="20"/>
        </w:rPr>
        <w:t>5</w:t>
      </w:r>
      <w:r w:rsidRPr="005903E3">
        <w:rPr>
          <w:rFonts w:ascii="Arial" w:hAnsi="Arial" w:cs="Arial"/>
          <w:sz w:val="20"/>
          <w:szCs w:val="20"/>
        </w:rPr>
        <w:t xml:space="preserve">:  </w:t>
      </w:r>
      <w:r>
        <w:rPr>
          <w:rFonts w:ascii="Arial" w:hAnsi="Arial" w:cs="Arial"/>
          <w:sz w:val="20"/>
          <w:szCs w:val="20"/>
        </w:rPr>
        <w:t>PO Change History – LBB PO Attachment Page</w:t>
      </w:r>
    </w:p>
    <w:p w:rsidR="00ED325F" w:rsidRDefault="00ED325F" w:rsidP="005903E3">
      <w:pPr>
        <w:rPr>
          <w:rFonts w:ascii="Arial" w:hAnsi="Arial" w:cs="Arial"/>
          <w:sz w:val="24"/>
          <w:szCs w:val="24"/>
        </w:rPr>
      </w:pPr>
    </w:p>
    <w:p w:rsidR="00ED325F" w:rsidRDefault="00ED325F" w:rsidP="005903E3">
      <w:pPr>
        <w:rPr>
          <w:rFonts w:ascii="Arial" w:hAnsi="Arial" w:cs="Arial"/>
          <w:sz w:val="24"/>
          <w:szCs w:val="24"/>
        </w:rPr>
      </w:pPr>
      <w:r>
        <w:rPr>
          <w:rFonts w:ascii="Arial" w:hAnsi="Arial" w:cs="Arial"/>
          <w:sz w:val="24"/>
          <w:szCs w:val="24"/>
        </w:rPr>
        <w:t>The LBB PO Attachment tab displays any LBB Attachment documents added.</w:t>
      </w:r>
    </w:p>
    <w:p w:rsidR="00ED325F" w:rsidRPr="005903E3" w:rsidRDefault="00ED325F" w:rsidP="005903E3">
      <w:pPr>
        <w:rPr>
          <w:rFonts w:ascii="Arial" w:hAnsi="Arial" w:cs="Arial"/>
          <w:sz w:val="24"/>
          <w:szCs w:val="24"/>
        </w:rPr>
      </w:pPr>
    </w:p>
    <w:p w:rsidR="008C16B0" w:rsidRPr="00357597" w:rsidRDefault="008C16B0" w:rsidP="00464E65">
      <w:pPr>
        <w:rPr>
          <w:rFonts w:ascii="Arial" w:hAnsi="Arial" w:cs="Arial"/>
          <w:sz w:val="24"/>
          <w:szCs w:val="24"/>
        </w:rPr>
      </w:pPr>
    </w:p>
    <w:p w:rsidR="00464E65" w:rsidRDefault="00464E65" w:rsidP="00464E65">
      <w:pPr>
        <w:pStyle w:val="Heading1"/>
      </w:pPr>
      <w:bookmarkStart w:id="13" w:name="_Toc509571193"/>
      <w:r>
        <w:t>Attachments</w:t>
      </w:r>
      <w:r w:rsidR="003C3892">
        <w:t xml:space="preserve"> to Interface</w:t>
      </w:r>
      <w:bookmarkEnd w:id="13"/>
    </w:p>
    <w:p w:rsidR="00464E65" w:rsidRPr="0030202D" w:rsidRDefault="00464E65" w:rsidP="00464E65">
      <w:pPr>
        <w:rPr>
          <w:rFonts w:ascii="Arial" w:hAnsi="Arial" w:cs="Arial"/>
          <w:sz w:val="24"/>
          <w:szCs w:val="24"/>
        </w:rPr>
      </w:pPr>
      <w:r w:rsidRPr="0030202D">
        <w:rPr>
          <w:rFonts w:ascii="Arial" w:hAnsi="Arial" w:cs="Arial"/>
          <w:sz w:val="24"/>
          <w:szCs w:val="24"/>
        </w:rPr>
        <w:t>Adding LBB attachments follows the same process whether you are creating a reportable Procurement Contract record or a reportable Purchase Order record.  To access the attachment page, click the “Add Comments” link or the “Edit Comments” link if there are already comments associated to your document.</w:t>
      </w:r>
    </w:p>
    <w:p w:rsidR="00464E65" w:rsidRDefault="00464E65" w:rsidP="00464E65">
      <w:pPr>
        <w:rPr>
          <w:rFonts w:ascii="Arial" w:hAnsi="Arial" w:cs="Arial"/>
        </w:rPr>
      </w:pPr>
      <w:r>
        <w:rPr>
          <w:noProof/>
        </w:rPr>
        <w:lastRenderedPageBreak/>
        <w:drawing>
          <wp:inline distT="0" distB="0" distL="0" distR="0" wp14:anchorId="16B666A0" wp14:editId="36E69FB3">
            <wp:extent cx="5943600" cy="383095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943600" cy="3830955"/>
                    </a:xfrm>
                    <a:prstGeom prst="rect">
                      <a:avLst/>
                    </a:prstGeom>
                  </pic:spPr>
                </pic:pic>
              </a:graphicData>
            </a:graphic>
          </wp:inline>
        </w:drawing>
      </w:r>
    </w:p>
    <w:p w:rsidR="00464E65" w:rsidRDefault="00ED325F" w:rsidP="00464E65">
      <w:pPr>
        <w:jc w:val="center"/>
        <w:rPr>
          <w:rFonts w:ascii="Arial" w:hAnsi="Arial" w:cs="Arial"/>
          <w:sz w:val="20"/>
          <w:szCs w:val="20"/>
        </w:rPr>
      </w:pPr>
      <w:r>
        <w:rPr>
          <w:rFonts w:ascii="Arial" w:hAnsi="Arial" w:cs="Arial"/>
          <w:sz w:val="20"/>
          <w:szCs w:val="20"/>
        </w:rPr>
        <w:t>Figure 16</w:t>
      </w:r>
      <w:r w:rsidR="00464E65">
        <w:rPr>
          <w:rFonts w:ascii="Arial" w:hAnsi="Arial" w:cs="Arial"/>
          <w:sz w:val="20"/>
          <w:szCs w:val="20"/>
        </w:rPr>
        <w:t>: Header Comments Page</w:t>
      </w:r>
    </w:p>
    <w:p w:rsidR="00464E65" w:rsidRDefault="00464E65" w:rsidP="00464E65">
      <w:pPr>
        <w:rPr>
          <w:rFonts w:ascii="Arial" w:hAnsi="Arial" w:cs="Arial"/>
          <w:sz w:val="24"/>
          <w:szCs w:val="24"/>
        </w:rPr>
      </w:pPr>
      <w:r>
        <w:rPr>
          <w:rFonts w:ascii="Arial" w:hAnsi="Arial" w:cs="Arial"/>
          <w:sz w:val="24"/>
          <w:szCs w:val="24"/>
        </w:rPr>
        <w:t>The “Send to Supplier” comment box is the default selection.  In order to select the “LBB” box, you must deselect the “Send to Supplier” box to make the “LBB” box eligible for selection.  LBB attachments are solely for the purpose of being included in the interface and have separate processing programming.  When the “LBB” box is selected, users may select multiple attachments which meet the LBB attachment upload requirements:</w:t>
      </w:r>
    </w:p>
    <w:p w:rsidR="00464E65" w:rsidRDefault="00862383" w:rsidP="00862383">
      <w:pPr>
        <w:pStyle w:val="ListParagraph"/>
        <w:numPr>
          <w:ilvl w:val="0"/>
          <w:numId w:val="6"/>
        </w:numPr>
        <w:rPr>
          <w:rFonts w:ascii="Arial" w:hAnsi="Arial" w:cs="Arial"/>
          <w:sz w:val="24"/>
          <w:szCs w:val="24"/>
        </w:rPr>
      </w:pPr>
      <w:r>
        <w:rPr>
          <w:rFonts w:ascii="Arial" w:hAnsi="Arial" w:cs="Arial"/>
          <w:sz w:val="24"/>
          <w:szCs w:val="24"/>
        </w:rPr>
        <w:t>PDF format only</w:t>
      </w:r>
    </w:p>
    <w:p w:rsidR="00862383" w:rsidRDefault="00862383" w:rsidP="00862383">
      <w:pPr>
        <w:pStyle w:val="ListParagraph"/>
        <w:numPr>
          <w:ilvl w:val="0"/>
          <w:numId w:val="6"/>
        </w:numPr>
        <w:rPr>
          <w:rFonts w:ascii="Arial" w:hAnsi="Arial" w:cs="Arial"/>
          <w:sz w:val="24"/>
          <w:szCs w:val="24"/>
        </w:rPr>
      </w:pPr>
      <w:r>
        <w:rPr>
          <w:rFonts w:ascii="Arial" w:hAnsi="Arial" w:cs="Arial"/>
          <w:sz w:val="24"/>
          <w:szCs w:val="24"/>
        </w:rPr>
        <w:t>Redacted documents</w:t>
      </w:r>
    </w:p>
    <w:p w:rsidR="00862383" w:rsidRDefault="00862383" w:rsidP="00862383">
      <w:pPr>
        <w:pStyle w:val="ListParagraph"/>
        <w:numPr>
          <w:ilvl w:val="0"/>
          <w:numId w:val="6"/>
        </w:numPr>
        <w:rPr>
          <w:rFonts w:ascii="Arial" w:hAnsi="Arial" w:cs="Arial"/>
          <w:sz w:val="24"/>
          <w:szCs w:val="24"/>
        </w:rPr>
      </w:pPr>
      <w:r>
        <w:rPr>
          <w:rFonts w:ascii="Arial" w:hAnsi="Arial" w:cs="Arial"/>
          <w:sz w:val="24"/>
          <w:szCs w:val="24"/>
        </w:rPr>
        <w:t>52,400 KB maximum size per attachment</w:t>
      </w:r>
    </w:p>
    <w:p w:rsidR="00862383" w:rsidRDefault="00862383" w:rsidP="00862383">
      <w:pPr>
        <w:pStyle w:val="ListParagraph"/>
        <w:numPr>
          <w:ilvl w:val="0"/>
          <w:numId w:val="6"/>
        </w:numPr>
        <w:rPr>
          <w:rFonts w:ascii="Arial" w:hAnsi="Arial" w:cs="Arial"/>
          <w:sz w:val="24"/>
          <w:szCs w:val="24"/>
        </w:rPr>
      </w:pPr>
      <w:r>
        <w:rPr>
          <w:rFonts w:ascii="Arial" w:hAnsi="Arial" w:cs="Arial"/>
          <w:sz w:val="24"/>
          <w:szCs w:val="24"/>
        </w:rPr>
        <w:t>No limit to the number of attachments uploaded</w:t>
      </w:r>
    </w:p>
    <w:p w:rsidR="00357597" w:rsidRDefault="002056C5" w:rsidP="00862383">
      <w:pPr>
        <w:rPr>
          <w:rFonts w:ascii="Arial" w:hAnsi="Arial" w:cs="Arial"/>
          <w:sz w:val="24"/>
          <w:szCs w:val="24"/>
        </w:rPr>
      </w:pPr>
      <w:r>
        <w:rPr>
          <w:rFonts w:ascii="Arial" w:hAnsi="Arial" w:cs="Arial"/>
          <w:sz w:val="24"/>
          <w:szCs w:val="24"/>
        </w:rPr>
        <w:t xml:space="preserve">When the “LBB” selection is made, users can include additional attachments by clicking the “Add Attachment” button and </w:t>
      </w:r>
      <w:r w:rsidR="00357597">
        <w:rPr>
          <w:rFonts w:ascii="Arial" w:hAnsi="Arial" w:cs="Arial"/>
          <w:sz w:val="24"/>
          <w:szCs w:val="24"/>
        </w:rPr>
        <w:t>uploading attachments into the same comment set until the interface occurs.  At that time the comment set will be locked from adding attachments.</w:t>
      </w:r>
    </w:p>
    <w:p w:rsidR="00357597" w:rsidRDefault="00357597" w:rsidP="00862383">
      <w:pPr>
        <w:rPr>
          <w:rFonts w:ascii="Arial" w:hAnsi="Arial" w:cs="Arial"/>
          <w:sz w:val="24"/>
          <w:szCs w:val="24"/>
        </w:rPr>
      </w:pPr>
      <w:r>
        <w:rPr>
          <w:rFonts w:ascii="Arial" w:hAnsi="Arial" w:cs="Arial"/>
          <w:sz w:val="24"/>
          <w:szCs w:val="24"/>
        </w:rPr>
        <w:lastRenderedPageBreak/>
        <w:t>The attachment file(s) are noted with the userID that uploaded the document along with the date/time stamp of the upload.  To the far right of the record the date/time stamp of the interface displays.</w:t>
      </w:r>
    </w:p>
    <w:p w:rsidR="00357597" w:rsidRDefault="00357597" w:rsidP="00357597">
      <w:pPr>
        <w:jc w:val="center"/>
        <w:rPr>
          <w:rFonts w:ascii="Arial" w:hAnsi="Arial" w:cs="Arial"/>
          <w:sz w:val="24"/>
          <w:szCs w:val="24"/>
        </w:rPr>
      </w:pPr>
      <w:r>
        <w:rPr>
          <w:noProof/>
        </w:rPr>
        <w:drawing>
          <wp:inline distT="0" distB="0" distL="0" distR="0" wp14:anchorId="11147ADE" wp14:editId="652B8D63">
            <wp:extent cx="5943600" cy="412242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943600" cy="4122420"/>
                    </a:xfrm>
                    <a:prstGeom prst="rect">
                      <a:avLst/>
                    </a:prstGeom>
                  </pic:spPr>
                </pic:pic>
              </a:graphicData>
            </a:graphic>
          </wp:inline>
        </w:drawing>
      </w:r>
    </w:p>
    <w:p w:rsidR="00357597" w:rsidRDefault="00ED325F" w:rsidP="00357597">
      <w:pPr>
        <w:jc w:val="center"/>
        <w:rPr>
          <w:rFonts w:ascii="Arial" w:hAnsi="Arial" w:cs="Arial"/>
          <w:sz w:val="20"/>
          <w:szCs w:val="20"/>
        </w:rPr>
      </w:pPr>
      <w:r>
        <w:rPr>
          <w:rFonts w:ascii="Arial" w:hAnsi="Arial" w:cs="Arial"/>
          <w:sz w:val="20"/>
          <w:szCs w:val="20"/>
        </w:rPr>
        <w:t>Figure 17</w:t>
      </w:r>
      <w:r w:rsidR="00357597" w:rsidRPr="00357597">
        <w:rPr>
          <w:rFonts w:ascii="Arial" w:hAnsi="Arial" w:cs="Arial"/>
          <w:sz w:val="20"/>
          <w:szCs w:val="20"/>
        </w:rPr>
        <w:t>: LBB Comment Date/Time stamp</w:t>
      </w:r>
    </w:p>
    <w:p w:rsidR="00357597" w:rsidRPr="00357597" w:rsidRDefault="00357597" w:rsidP="00357597">
      <w:pPr>
        <w:rPr>
          <w:rFonts w:ascii="Arial" w:hAnsi="Arial" w:cs="Arial"/>
          <w:sz w:val="24"/>
          <w:szCs w:val="24"/>
        </w:rPr>
      </w:pPr>
    </w:p>
    <w:sectPr w:rsidR="00357597" w:rsidRPr="00357597">
      <w:footerReference w:type="default" r:id="rId29"/>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64FBB" w:rsidRDefault="00964FBB" w:rsidP="00D474CF">
      <w:pPr>
        <w:spacing w:after="0" w:line="240" w:lineRule="auto"/>
      </w:pPr>
      <w:r>
        <w:separator/>
      </w:r>
    </w:p>
  </w:endnote>
  <w:endnote w:type="continuationSeparator" w:id="0">
    <w:p w:rsidR="00964FBB" w:rsidRDefault="00964FBB" w:rsidP="00D474C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474CF" w:rsidRDefault="00D474CF">
    <w:pPr>
      <w:pStyle w:val="Footer"/>
    </w:pPr>
    <w:r>
      <w:rPr>
        <w:noProof/>
      </w:rPr>
      <mc:AlternateContent>
        <mc:Choice Requires="wps">
          <w:drawing>
            <wp:anchor distT="182880" distB="182880" distL="114300" distR="114300" simplePos="0" relativeHeight="251659264" behindDoc="0" locked="0" layoutInCell="1" allowOverlap="0">
              <wp:simplePos x="0" y="0"/>
              <wp:positionH relativeFrom="page">
                <wp:align>center</wp:align>
              </wp:positionH>
              <mc:AlternateContent>
                <mc:Choice Requires="wp14">
                  <wp:positionV relativeFrom="page">
                    <wp14:pctPosVOffset>94100</wp14:pctPosVOffset>
                  </wp:positionV>
                </mc:Choice>
                <mc:Fallback>
                  <wp:positionV relativeFrom="page">
                    <wp:posOffset>9464675</wp:posOffset>
                  </wp:positionV>
                </mc:Fallback>
              </mc:AlternateContent>
              <wp:extent cx="5943600" cy="393192"/>
              <wp:effectExtent l="0" t="0" r="0" b="6985"/>
              <wp:wrapTopAndBottom/>
              <wp:docPr id="13" name="Text Box 13" descr="Color-block footer displaying page number"/>
              <wp:cNvGraphicFramePr/>
              <a:graphic xmlns:a="http://schemas.openxmlformats.org/drawingml/2006/main">
                <a:graphicData uri="http://schemas.microsoft.com/office/word/2010/wordprocessingShape">
                  <wps:wsp>
                    <wps:cNvSpPr txBox="1"/>
                    <wps:spPr>
                      <a:xfrm>
                        <a:off x="0" y="0"/>
                        <a:ext cx="5943600" cy="39319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W w:w="5000" w:type="pct"/>
                            <w:tblCellMar>
                              <w:left w:w="0" w:type="dxa"/>
                              <w:right w:w="0" w:type="dxa"/>
                            </w:tblCellMar>
                            <w:tblLook w:val="04A0" w:firstRow="1" w:lastRow="0" w:firstColumn="1" w:lastColumn="0" w:noHBand="0" w:noVBand="1"/>
                            <w:tblDescription w:val="Footer content"/>
                          </w:tblPr>
                          <w:tblGrid>
                            <w:gridCol w:w="186"/>
                            <w:gridCol w:w="8696"/>
                            <w:gridCol w:w="468"/>
                          </w:tblGrid>
                          <w:tr w:rsidR="00D474CF">
                            <w:trPr>
                              <w:trHeight w:hRule="exact" w:val="360"/>
                            </w:trPr>
                            <w:tc>
                              <w:tcPr>
                                <w:tcW w:w="100" w:type="pct"/>
                                <w:shd w:val="clear" w:color="auto" w:fill="5B9BD5" w:themeFill="accent1"/>
                                <w:vAlign w:val="center"/>
                              </w:tcPr>
                              <w:p w:rsidR="00D474CF" w:rsidRDefault="00D474CF">
                                <w:pPr>
                                  <w:pStyle w:val="Footer"/>
                                  <w:tabs>
                                    <w:tab w:val="clear" w:pos="4680"/>
                                    <w:tab w:val="clear" w:pos="9360"/>
                                  </w:tabs>
                                  <w:spacing w:before="40" w:after="40"/>
                                  <w:rPr>
                                    <w:color w:val="FFFFFF" w:themeColor="background1"/>
                                  </w:rPr>
                                </w:pPr>
                              </w:p>
                            </w:tc>
                            <w:tc>
                              <w:tcPr>
                                <w:tcW w:w="4650" w:type="pct"/>
                                <w:shd w:val="clear" w:color="auto" w:fill="2F5496" w:themeFill="accent5" w:themeFillShade="BF"/>
                                <w:vAlign w:val="center"/>
                              </w:tcPr>
                              <w:p w:rsidR="00D474CF" w:rsidRDefault="00D474CF">
                                <w:pPr>
                                  <w:pStyle w:val="Footer"/>
                                  <w:tabs>
                                    <w:tab w:val="clear" w:pos="4680"/>
                                    <w:tab w:val="clear" w:pos="9360"/>
                                  </w:tabs>
                                  <w:spacing w:before="40" w:after="40"/>
                                  <w:ind w:left="144" w:right="144"/>
                                  <w:rPr>
                                    <w:color w:val="FFFFFF" w:themeColor="background1"/>
                                  </w:rPr>
                                </w:pPr>
                              </w:p>
                            </w:tc>
                            <w:tc>
                              <w:tcPr>
                                <w:tcW w:w="250" w:type="pct"/>
                                <w:shd w:val="clear" w:color="auto" w:fill="5B9BD5" w:themeFill="accent1"/>
                                <w:vAlign w:val="center"/>
                              </w:tcPr>
                              <w:p w:rsidR="00D474CF" w:rsidRDefault="00D474CF">
                                <w:pPr>
                                  <w:pStyle w:val="Footer"/>
                                  <w:tabs>
                                    <w:tab w:val="clear" w:pos="4680"/>
                                    <w:tab w:val="clear" w:pos="9360"/>
                                  </w:tabs>
                                  <w:spacing w:before="40" w:after="40"/>
                                  <w:jc w:val="center"/>
                                  <w:rPr>
                                    <w:color w:val="FFFFFF" w:themeColor="background1"/>
                                  </w:rPr>
                                </w:pPr>
                                <w:r>
                                  <w:rPr>
                                    <w:color w:val="FFFFFF" w:themeColor="background1"/>
                                  </w:rPr>
                                  <w:fldChar w:fldCharType="begin"/>
                                </w:r>
                                <w:r>
                                  <w:rPr>
                                    <w:color w:val="FFFFFF" w:themeColor="background1"/>
                                  </w:rPr>
                                  <w:instrText xml:space="preserve"> PAGE   \* MERGEFORMAT </w:instrText>
                                </w:r>
                                <w:r>
                                  <w:rPr>
                                    <w:color w:val="FFFFFF" w:themeColor="background1"/>
                                  </w:rPr>
                                  <w:fldChar w:fldCharType="separate"/>
                                </w:r>
                                <w:r w:rsidR="00CF6380">
                                  <w:rPr>
                                    <w:noProof/>
                                    <w:color w:val="FFFFFF" w:themeColor="background1"/>
                                  </w:rPr>
                                  <w:t>1</w:t>
                                </w:r>
                                <w:r>
                                  <w:rPr>
                                    <w:noProof/>
                                    <w:color w:val="FFFFFF" w:themeColor="background1"/>
                                  </w:rPr>
                                  <w:fldChar w:fldCharType="end"/>
                                </w:r>
                              </w:p>
                            </w:tc>
                          </w:tr>
                        </w:tbl>
                        <w:p w:rsidR="00D474CF" w:rsidRDefault="00D474CF">
                          <w:pPr>
                            <w:pStyle w:val="NoSpacing"/>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100000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13" o:spid="_x0000_s1026" type="#_x0000_t202" alt="Color-block footer displaying page number" style="position:absolute;margin-left:0;margin-top:0;width:468pt;height:30.95pt;z-index:251659264;visibility:visible;mso-wrap-style:square;mso-width-percent:1000;mso-height-percent:0;mso-top-percent:941;mso-wrap-distance-left:9pt;mso-wrap-distance-top:14.4pt;mso-wrap-distance-right:9pt;mso-wrap-distance-bottom:14.4pt;mso-position-horizontal:center;mso-position-horizontal-relative:page;mso-position-vertical-relative:page;mso-width-percent:1000;mso-height-percent:0;mso-top-percent:941;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" o:allowoverlap="f" filled="f" stroked="f" strokeweight=".5pt">
              <v:textbox inset="0,0,0,0">
                <w:txbxContent>
                  <w:tbl>
                    <w:tblPr>
                      <w:tblW w:w="5000" w:type="pct"/>
                      <w:tblCellMar>
                        <w:left w:w="0" w:type="dxa"/>
                        <w:right w:w="0" w:type="dxa"/>
                      </w:tblCellMar>
                      <w:tblLook w:val="04A0" w:firstRow="1" w:lastRow="0" w:firstColumn="1" w:lastColumn="0" w:noHBand="0" w:noVBand="1"/>
                      <w:tblDescription w:val="Footer content"/>
                    </w:tblPr>
                    <w:tblGrid>
                      <w:gridCol w:w="186"/>
                      <w:gridCol w:w="8696"/>
                      <w:gridCol w:w="468"/>
                    </w:tblGrid>
                    <w:tr w:rsidR="00D474CF">
                      <w:trPr>
                        <w:trHeight w:hRule="exact" w:val="360"/>
                      </w:trPr>
                      <w:tc>
                        <w:tcPr>
                          <w:tcW w:w="100" w:type="pct"/>
                          <w:shd w:val="clear" w:color="auto" w:fill="5B9BD5" w:themeFill="accent1"/>
                          <w:vAlign w:val="center"/>
                        </w:tcPr>
                        <w:p w:rsidR="00D474CF" w:rsidRDefault="00D474CF">
                          <w:pPr>
                            <w:pStyle w:val="Footer"/>
                            <w:tabs>
                              <w:tab w:val="clear" w:pos="4680"/>
                              <w:tab w:val="clear" w:pos="9360"/>
                            </w:tabs>
                            <w:spacing w:before="40" w:after="40"/>
                            <w:rPr>
                              <w:color w:val="FFFFFF" w:themeColor="background1"/>
                            </w:rPr>
                          </w:pPr>
                        </w:p>
                      </w:tc>
                      <w:tc>
                        <w:tcPr>
                          <w:tcW w:w="4650" w:type="pct"/>
                          <w:shd w:val="clear" w:color="auto" w:fill="2F5496" w:themeFill="accent5" w:themeFillShade="BF"/>
                          <w:vAlign w:val="center"/>
                        </w:tcPr>
                        <w:p w:rsidR="00D474CF" w:rsidRDefault="00D474CF">
                          <w:pPr>
                            <w:pStyle w:val="Footer"/>
                            <w:tabs>
                              <w:tab w:val="clear" w:pos="4680"/>
                              <w:tab w:val="clear" w:pos="9360"/>
                            </w:tabs>
                            <w:spacing w:before="40" w:after="40"/>
                            <w:ind w:left="144" w:right="144"/>
                            <w:rPr>
                              <w:color w:val="FFFFFF" w:themeColor="background1"/>
                            </w:rPr>
                          </w:pPr>
                        </w:p>
                      </w:tc>
                      <w:tc>
                        <w:tcPr>
                          <w:tcW w:w="250" w:type="pct"/>
                          <w:shd w:val="clear" w:color="auto" w:fill="5B9BD5" w:themeFill="accent1"/>
                          <w:vAlign w:val="center"/>
                        </w:tcPr>
                        <w:p w:rsidR="00D474CF" w:rsidRDefault="00D474CF">
                          <w:pPr>
                            <w:pStyle w:val="Footer"/>
                            <w:tabs>
                              <w:tab w:val="clear" w:pos="4680"/>
                              <w:tab w:val="clear" w:pos="9360"/>
                            </w:tabs>
                            <w:spacing w:before="40" w:after="40"/>
                            <w:jc w:val="center"/>
                            <w:rPr>
                              <w:color w:val="FFFFFF" w:themeColor="background1"/>
                            </w:rPr>
                          </w:pPr>
                          <w:r>
                            <w:rPr>
                              <w:color w:val="FFFFFF" w:themeColor="background1"/>
                            </w:rPr>
                            <w:fldChar w:fldCharType="begin"/>
                          </w:r>
                          <w:r>
                            <w:rPr>
                              <w:color w:val="FFFFFF" w:themeColor="background1"/>
                            </w:rPr>
                            <w:instrText xml:space="preserve"> PAGE   \* MERGEFORMAT </w:instrText>
                          </w:r>
                          <w:r>
                            <w:rPr>
                              <w:color w:val="FFFFFF" w:themeColor="background1"/>
                            </w:rPr>
                            <w:fldChar w:fldCharType="separate"/>
                          </w:r>
                          <w:r w:rsidR="00CF6380">
                            <w:rPr>
                              <w:noProof/>
                              <w:color w:val="FFFFFF" w:themeColor="background1"/>
                            </w:rPr>
                            <w:t>1</w:t>
                          </w:r>
                          <w:r>
                            <w:rPr>
                              <w:noProof/>
                              <w:color w:val="FFFFFF" w:themeColor="background1"/>
                            </w:rPr>
                            <w:fldChar w:fldCharType="end"/>
                          </w:r>
                        </w:p>
                      </w:tc>
                    </w:tr>
                  </w:tbl>
                  <w:p w:rsidR="00D474CF" w:rsidRDefault="00D474CF">
                    <w:pPr>
                      <w:pStyle w:val="NoSpacing"/>
                    </w:pPr>
                  </w:p>
                </w:txbxContent>
              </v:textbox>
              <w10:wrap type="topAndBottom"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64FBB" w:rsidRDefault="00964FBB" w:rsidP="00D474CF">
      <w:pPr>
        <w:spacing w:after="0" w:line="240" w:lineRule="auto"/>
      </w:pPr>
      <w:r>
        <w:separator/>
      </w:r>
    </w:p>
  </w:footnote>
  <w:footnote w:type="continuationSeparator" w:id="0">
    <w:p w:rsidR="00964FBB" w:rsidRDefault="00964FBB" w:rsidP="00D474C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D1B54D2"/>
    <w:multiLevelType w:val="hybridMultilevel"/>
    <w:tmpl w:val="D026C89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2C1304C7"/>
    <w:multiLevelType w:val="hybridMultilevel"/>
    <w:tmpl w:val="E1B8DCEA"/>
    <w:lvl w:ilvl="0" w:tplc="2C78685A">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3B7122D6"/>
    <w:multiLevelType w:val="hybridMultilevel"/>
    <w:tmpl w:val="5F1C0EDA"/>
    <w:lvl w:ilvl="0" w:tplc="4A667F9E">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15:restartNumberingAfterBreak="0">
    <w:nsid w:val="3DE12BFB"/>
    <w:multiLevelType w:val="hybridMultilevel"/>
    <w:tmpl w:val="A0A2FBFC"/>
    <w:lvl w:ilvl="0" w:tplc="2C78685A">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43D74F1E"/>
    <w:multiLevelType w:val="hybridMultilevel"/>
    <w:tmpl w:val="0E32003A"/>
    <w:lvl w:ilvl="0" w:tplc="04090003">
      <w:start w:val="1"/>
      <w:numFmt w:val="bullet"/>
      <w:lvlText w:val="o"/>
      <w:lvlJc w:val="left"/>
      <w:pPr>
        <w:ind w:left="1440" w:hanging="360"/>
      </w:pPr>
      <w:rPr>
        <w:rFonts w:ascii="Courier New" w:hAnsi="Courier New" w:cs="Courier New"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5" w15:restartNumberingAfterBreak="0">
    <w:nsid w:val="6C427D3D"/>
    <w:multiLevelType w:val="hybridMultilevel"/>
    <w:tmpl w:val="5F1C0EDA"/>
    <w:lvl w:ilvl="0" w:tplc="4A667F9E">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15:restartNumberingAfterBreak="0">
    <w:nsid w:val="792C6C43"/>
    <w:multiLevelType w:val="hybridMultilevel"/>
    <w:tmpl w:val="8F702FD6"/>
    <w:lvl w:ilvl="0" w:tplc="0466208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3"/>
  </w:num>
  <w:num w:numId="2">
    <w:abstractNumId w:val="5"/>
  </w:num>
  <w:num w:numId="3">
    <w:abstractNumId w:val="4"/>
  </w:num>
  <w:num w:numId="4">
    <w:abstractNumId w:val="6"/>
  </w:num>
  <w:num w:numId="5">
    <w:abstractNumId w:val="0"/>
  </w:num>
  <w:num w:numId="6">
    <w:abstractNumId w:val="1"/>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348F7"/>
    <w:rsid w:val="00067429"/>
    <w:rsid w:val="001611CC"/>
    <w:rsid w:val="002056C5"/>
    <w:rsid w:val="00251F3D"/>
    <w:rsid w:val="002F2B79"/>
    <w:rsid w:val="0030202D"/>
    <w:rsid w:val="00351E8D"/>
    <w:rsid w:val="00357597"/>
    <w:rsid w:val="003953ED"/>
    <w:rsid w:val="003B35DA"/>
    <w:rsid w:val="003C3892"/>
    <w:rsid w:val="00464E65"/>
    <w:rsid w:val="004A3CFB"/>
    <w:rsid w:val="00520BD9"/>
    <w:rsid w:val="00542F14"/>
    <w:rsid w:val="00565E89"/>
    <w:rsid w:val="005903E3"/>
    <w:rsid w:val="007348F7"/>
    <w:rsid w:val="00794F23"/>
    <w:rsid w:val="00862383"/>
    <w:rsid w:val="008C16B0"/>
    <w:rsid w:val="008D45B9"/>
    <w:rsid w:val="00932FF1"/>
    <w:rsid w:val="00943205"/>
    <w:rsid w:val="00964FBB"/>
    <w:rsid w:val="0099086B"/>
    <w:rsid w:val="009E18B3"/>
    <w:rsid w:val="00A14C32"/>
    <w:rsid w:val="00C5762A"/>
    <w:rsid w:val="00CF6380"/>
    <w:rsid w:val="00D00A09"/>
    <w:rsid w:val="00D13432"/>
    <w:rsid w:val="00D474CF"/>
    <w:rsid w:val="00D93CEC"/>
    <w:rsid w:val="00DC2025"/>
    <w:rsid w:val="00E339DA"/>
    <w:rsid w:val="00ED325F"/>
    <w:rsid w:val="00FA4F8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1609076F-CD82-4C66-A349-46EDA3A5B5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7348F7"/>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D474CF"/>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251F3D"/>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7348F7"/>
    <w:rPr>
      <w:color w:val="0563C1" w:themeColor="hyperlink"/>
      <w:u w:val="single"/>
    </w:rPr>
  </w:style>
  <w:style w:type="character" w:customStyle="1" w:styleId="Heading1Char">
    <w:name w:val="Heading 1 Char"/>
    <w:basedOn w:val="DefaultParagraphFont"/>
    <w:link w:val="Heading1"/>
    <w:uiPriority w:val="9"/>
    <w:rsid w:val="007348F7"/>
    <w:rPr>
      <w:rFonts w:asciiTheme="majorHAnsi" w:eastAsiaTheme="majorEastAsia" w:hAnsiTheme="majorHAnsi" w:cstheme="majorBidi"/>
      <w:color w:val="2E74B5" w:themeColor="accent1" w:themeShade="BF"/>
      <w:sz w:val="32"/>
      <w:szCs w:val="32"/>
    </w:rPr>
  </w:style>
  <w:style w:type="paragraph" w:styleId="Title">
    <w:name w:val="Title"/>
    <w:basedOn w:val="Normal"/>
    <w:next w:val="Normal"/>
    <w:link w:val="TitleChar"/>
    <w:uiPriority w:val="10"/>
    <w:qFormat/>
    <w:rsid w:val="007348F7"/>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7348F7"/>
    <w:rPr>
      <w:rFonts w:asciiTheme="majorHAnsi" w:eastAsiaTheme="majorEastAsia" w:hAnsiTheme="majorHAnsi" w:cstheme="majorBidi"/>
      <w:spacing w:val="-10"/>
      <w:kern w:val="28"/>
      <w:sz w:val="56"/>
      <w:szCs w:val="56"/>
    </w:rPr>
  </w:style>
  <w:style w:type="table" w:styleId="TableGrid">
    <w:name w:val="Table Grid"/>
    <w:basedOn w:val="TableNormal"/>
    <w:uiPriority w:val="39"/>
    <w:rsid w:val="007348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7348F7"/>
    <w:pPr>
      <w:ind w:left="720"/>
      <w:contextualSpacing/>
    </w:pPr>
  </w:style>
  <w:style w:type="character" w:customStyle="1" w:styleId="Heading2Char">
    <w:name w:val="Heading 2 Char"/>
    <w:basedOn w:val="DefaultParagraphFont"/>
    <w:link w:val="Heading2"/>
    <w:uiPriority w:val="9"/>
    <w:rsid w:val="00D474CF"/>
    <w:rPr>
      <w:rFonts w:asciiTheme="majorHAnsi" w:eastAsiaTheme="majorEastAsia" w:hAnsiTheme="majorHAnsi" w:cstheme="majorBidi"/>
      <w:color w:val="2E74B5" w:themeColor="accent1" w:themeShade="BF"/>
      <w:sz w:val="26"/>
      <w:szCs w:val="26"/>
    </w:rPr>
  </w:style>
  <w:style w:type="paragraph" w:styleId="Header">
    <w:name w:val="header"/>
    <w:basedOn w:val="Normal"/>
    <w:link w:val="HeaderChar"/>
    <w:uiPriority w:val="99"/>
    <w:unhideWhenUsed/>
    <w:rsid w:val="00D474CF"/>
    <w:pPr>
      <w:tabs>
        <w:tab w:val="center" w:pos="4680"/>
        <w:tab w:val="right" w:pos="9360"/>
      </w:tabs>
      <w:spacing w:after="0" w:line="240" w:lineRule="auto"/>
    </w:pPr>
  </w:style>
  <w:style w:type="character" w:customStyle="1" w:styleId="HeaderChar">
    <w:name w:val="Header Char"/>
    <w:basedOn w:val="DefaultParagraphFont"/>
    <w:link w:val="Header"/>
    <w:uiPriority w:val="99"/>
    <w:rsid w:val="00D474CF"/>
  </w:style>
  <w:style w:type="paragraph" w:styleId="Footer">
    <w:name w:val="footer"/>
    <w:basedOn w:val="Normal"/>
    <w:link w:val="FooterChar"/>
    <w:uiPriority w:val="99"/>
    <w:unhideWhenUsed/>
    <w:qFormat/>
    <w:rsid w:val="00D474CF"/>
    <w:pPr>
      <w:tabs>
        <w:tab w:val="center" w:pos="4680"/>
        <w:tab w:val="right" w:pos="9360"/>
      </w:tabs>
      <w:spacing w:after="0" w:line="240" w:lineRule="auto"/>
    </w:pPr>
  </w:style>
  <w:style w:type="character" w:customStyle="1" w:styleId="FooterChar">
    <w:name w:val="Footer Char"/>
    <w:basedOn w:val="DefaultParagraphFont"/>
    <w:link w:val="Footer"/>
    <w:uiPriority w:val="99"/>
    <w:rsid w:val="00D474CF"/>
  </w:style>
  <w:style w:type="paragraph" w:styleId="NoSpacing">
    <w:name w:val="No Spacing"/>
    <w:uiPriority w:val="1"/>
    <w:qFormat/>
    <w:rsid w:val="00D474CF"/>
    <w:pPr>
      <w:spacing w:after="0" w:line="240" w:lineRule="auto"/>
    </w:pPr>
    <w:rPr>
      <w:color w:val="44546A" w:themeColor="text2"/>
      <w:sz w:val="20"/>
      <w:szCs w:val="20"/>
    </w:rPr>
  </w:style>
  <w:style w:type="character" w:customStyle="1" w:styleId="Heading3Char">
    <w:name w:val="Heading 3 Char"/>
    <w:basedOn w:val="DefaultParagraphFont"/>
    <w:link w:val="Heading3"/>
    <w:uiPriority w:val="9"/>
    <w:rsid w:val="00251F3D"/>
    <w:rPr>
      <w:rFonts w:asciiTheme="majorHAnsi" w:eastAsiaTheme="majorEastAsia" w:hAnsiTheme="majorHAnsi" w:cstheme="majorBidi"/>
      <w:color w:val="1F4D78" w:themeColor="accent1" w:themeShade="7F"/>
      <w:sz w:val="24"/>
      <w:szCs w:val="24"/>
    </w:rPr>
  </w:style>
  <w:style w:type="paragraph" w:styleId="TOCHeading">
    <w:name w:val="TOC Heading"/>
    <w:basedOn w:val="Heading1"/>
    <w:next w:val="Normal"/>
    <w:uiPriority w:val="39"/>
    <w:unhideWhenUsed/>
    <w:qFormat/>
    <w:rsid w:val="00E339DA"/>
    <w:pPr>
      <w:outlineLvl w:val="9"/>
    </w:pPr>
  </w:style>
  <w:style w:type="paragraph" w:styleId="TOC1">
    <w:name w:val="toc 1"/>
    <w:basedOn w:val="Normal"/>
    <w:next w:val="Normal"/>
    <w:autoRedefine/>
    <w:uiPriority w:val="39"/>
    <w:unhideWhenUsed/>
    <w:rsid w:val="00E339DA"/>
    <w:pPr>
      <w:spacing w:after="100"/>
    </w:pPr>
  </w:style>
  <w:style w:type="paragraph" w:styleId="TOC2">
    <w:name w:val="toc 2"/>
    <w:basedOn w:val="Normal"/>
    <w:next w:val="Normal"/>
    <w:autoRedefine/>
    <w:uiPriority w:val="39"/>
    <w:unhideWhenUsed/>
    <w:rsid w:val="00E339DA"/>
    <w:pPr>
      <w:spacing w:after="100"/>
      <w:ind w:left="220"/>
    </w:pPr>
  </w:style>
  <w:style w:type="paragraph" w:styleId="TOC3">
    <w:name w:val="toc 3"/>
    <w:basedOn w:val="Normal"/>
    <w:next w:val="Normal"/>
    <w:autoRedefine/>
    <w:uiPriority w:val="39"/>
    <w:unhideWhenUsed/>
    <w:rsid w:val="00E339DA"/>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462041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15.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10" Type="http://schemas.openxmlformats.org/officeDocument/2006/relationships/hyperlink" Target="http://cappstraining.cpa.texas.gov/files/FY2016_Legislative_Changes.docx" TargetMode="External"/><Relationship Id="rId19" Type="http://schemas.openxmlformats.org/officeDocument/2006/relationships/image" Target="media/image10.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www.lbb.state.tx.us/Contract_Reporting.aspx" TargetMode="Externa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0394B34-B6EF-4709-BAC2-87C9AFDEA6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21</Pages>
  <Words>2896</Words>
  <Characters>16509</Characters>
  <Application>Microsoft Office Word</Application>
  <DocSecurity>0</DocSecurity>
  <Lines>137</Lines>
  <Paragraphs>38</Paragraphs>
  <ScaleCrop>false</ScaleCrop>
  <HeadingPairs>
    <vt:vector size="2" baseType="variant">
      <vt:variant>
        <vt:lpstr>Title</vt:lpstr>
      </vt:variant>
      <vt:variant>
        <vt:i4>1</vt:i4>
      </vt:variant>
    </vt:vector>
  </HeadingPairs>
  <TitlesOfParts>
    <vt:vector size="1" baseType="lpstr">
      <vt:lpstr/>
    </vt:vector>
  </TitlesOfParts>
  <Company>Texas Comptroller of Public Accounts</Company>
  <LinksUpToDate>false</LinksUpToDate>
  <CharactersWithSpaces>19367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Sharon Kemp</dc:creator>
  <cp:keywords/>
  <dc:description/>
  <cp:lastModifiedBy>Michelle Chapman</cp:lastModifiedBy>
  <cp:revision>2</cp:revision>
  <dcterms:created xsi:type="dcterms:W3CDTF">2018-04-30T13:01:00Z</dcterms:created>
  <dcterms:modified xsi:type="dcterms:W3CDTF">2018-04-30T13:01:00Z</dcterms:modified>
</cp:coreProperties>
</file>