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377323698" w:displacedByCustomXml="next"/>
    <w:sdt>
      <w:sdtPr>
        <w:rPr>
          <w:rFonts w:asciiTheme="majorHAnsi" w:eastAsiaTheme="majorEastAsia" w:hAnsiTheme="majorHAnsi" w:cstheme="majorBidi"/>
          <w:sz w:val="72"/>
          <w:szCs w:val="72"/>
          <w:lang w:eastAsia="en-US"/>
        </w:rPr>
        <w:id w:val="2086717830"/>
        <w:docPartObj>
          <w:docPartGallery w:val="Cover Pages"/>
          <w:docPartUnique/>
        </w:docPartObj>
      </w:sdtPr>
      <w:sdtEndPr>
        <w:rPr>
          <w:rFonts w:asciiTheme="minorHAnsi" w:eastAsiaTheme="minorHAnsi" w:hAnsiTheme="minorHAnsi" w:cstheme="minorBidi"/>
          <w:b/>
          <w:bCs/>
          <w:sz w:val="22"/>
          <w:szCs w:val="22"/>
        </w:rPr>
      </w:sdtEndPr>
      <w:sdtContent>
        <w:p w:rsidR="008D2F51" w:rsidRDefault="008D2F51">
          <w:pPr>
            <w:pStyle w:val="NoSpacing"/>
            <w:rPr>
              <w:rFonts w:asciiTheme="majorHAnsi" w:eastAsiaTheme="majorEastAsia" w:hAnsiTheme="majorHAnsi" w:cstheme="majorBidi"/>
              <w:sz w:val="72"/>
              <w:szCs w:val="72"/>
            </w:rPr>
          </w:pPr>
          <w:r>
            <w:rPr>
              <w:noProof/>
              <w:lang w:eastAsia="en-US"/>
            </w:rPr>
            <mc:AlternateContent>
              <mc:Choice Requires="wps">
                <w:drawing>
                  <wp:anchor distT="0" distB="0" distL="114300" distR="114300" simplePos="0" relativeHeight="251659264" behindDoc="0" locked="0" layoutInCell="0" allowOverlap="1" wp14:anchorId="5779D64B" wp14:editId="781ED1A3">
                    <wp:simplePos x="0" y="0"/>
                    <wp:positionH relativeFrom="page">
                      <wp:align>center</wp:align>
                    </wp:positionH>
                    <wp:positionV relativeFrom="page">
                      <wp:align>bottom</wp:align>
                    </wp:positionV>
                    <wp:extent cx="8161020" cy="817880"/>
                    <wp:effectExtent l="0" t="0" r="11430" b="26670"/>
                    <wp:wrapNone/>
                    <wp:docPr id="2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17880"/>
                            </a:xfrm>
                            <a:prstGeom prst="rect">
                              <a:avLst/>
                            </a:prstGeom>
                            <a:solidFill>
                              <a:schemeClr val="tx2">
                                <a:lumMod val="60000"/>
                                <a:lumOff val="40000"/>
                              </a:schemeClr>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angle 2" o:spid="_x0000_s1026" style="position:absolute;margin-left:0;margin-top:0;width:642.6pt;height:64.4pt;z-index:251659264;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" o:allowincell="f" fillcolor="#548dd4 [1951]" strokecolor="#4f81bd [3204]">
                    <w10:wrap anchorx="page" anchory="page"/>
                  </v:rect>
                </w:pict>
              </mc:Fallback>
            </mc:AlternateContent>
          </w:r>
          <w:r>
            <w:rPr>
              <w:noProof/>
              <w:lang w:eastAsia="en-US"/>
            </w:rPr>
            <mc:AlternateContent>
              <mc:Choice Requires="wps">
                <w:drawing>
                  <wp:anchor distT="0" distB="0" distL="114300" distR="114300" simplePos="0" relativeHeight="251662336" behindDoc="0" locked="0" layoutInCell="0" allowOverlap="1" wp14:anchorId="515D449D" wp14:editId="021E122E">
                    <wp:simplePos x="0" y="0"/>
                    <wp:positionH relativeFrom="leftMargin">
                      <wp:align>center</wp:align>
                    </wp:positionH>
                    <wp:positionV relativeFrom="page">
                      <wp:align>center</wp:align>
                    </wp:positionV>
                    <wp:extent cx="90805" cy="10556240"/>
                    <wp:effectExtent l="0" t="0" r="4445" b="5080"/>
                    <wp:wrapNone/>
                    <wp:docPr id="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56240"/>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angle 5" o:spid="_x0000_s1026" style="position:absolute;margin-left:0;margin-top:0;width:7.15pt;height:831.2pt;z-index:251662336;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" o:allowincell="f" strokecolor="#4f81bd [3204]">
                    <w10:wrap anchorx="margin" anchory="page"/>
                  </v:rect>
                </w:pict>
              </mc:Fallback>
            </mc:AlternateContent>
          </w:r>
          <w:r>
            <w:rPr>
              <w:noProof/>
              <w:lang w:eastAsia="en-US"/>
            </w:rPr>
            <mc:AlternateContent>
              <mc:Choice Requires="wps">
                <w:drawing>
                  <wp:anchor distT="0" distB="0" distL="114300" distR="114300" simplePos="0" relativeHeight="251661312" behindDoc="0" locked="0" layoutInCell="0" allowOverlap="1" wp14:anchorId="56AC2BB4" wp14:editId="26156CB0">
                    <wp:simplePos x="0" y="0"/>
                    <wp:positionH relativeFrom="rightMargin">
                      <wp:align>center</wp:align>
                    </wp:positionH>
                    <wp:positionV relativeFrom="page">
                      <wp:align>center</wp:align>
                    </wp:positionV>
                    <wp:extent cx="90805" cy="10556240"/>
                    <wp:effectExtent l="0" t="0" r="4445" b="5080"/>
                    <wp:wrapNone/>
                    <wp:docPr id="2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56240"/>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id="Rectangle 4" o:spid="_x0000_s1026" style="position:absolute;margin-left:0;margin-top:0;width:7.15pt;height:831.2pt;z-index:251661312;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" o:allowincell="f" strokecolor="#4f81bd [3204]">
                    <w10:wrap anchorx="margin" anchory="page"/>
                  </v:rect>
                </w:pict>
              </mc:Fallback>
            </mc:AlternateContent>
          </w:r>
          <w:r>
            <w:rPr>
              <w:noProof/>
              <w:lang w:eastAsia="en-US"/>
            </w:rPr>
            <mc:AlternateContent>
              <mc:Choice Requires="wps">
                <w:drawing>
                  <wp:anchor distT="0" distB="0" distL="114300" distR="114300" simplePos="0" relativeHeight="251660288" behindDoc="0" locked="0" layoutInCell="0" allowOverlap="1" wp14:anchorId="1EF773AE" wp14:editId="161DA897">
                    <wp:simplePos x="0" y="0"/>
                    <wp:positionH relativeFrom="page">
                      <wp:align>center</wp:align>
                    </wp:positionH>
                    <wp:positionV relativeFrom="topMargin">
                      <wp:align>top</wp:align>
                    </wp:positionV>
                    <wp:extent cx="8161020" cy="822960"/>
                    <wp:effectExtent l="0" t="0" r="25400" b="25400"/>
                    <wp:wrapNone/>
                    <wp:docPr id="2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822960"/>
                            </a:xfrm>
                            <a:prstGeom prst="rect">
                              <a:avLst/>
                            </a:prstGeom>
                            <a:solidFill>
                              <a:schemeClr val="tx2">
                                <a:lumMod val="60000"/>
                                <a:lumOff val="40000"/>
                              </a:schemeClr>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id="Rectangle 3" o:spid="_x0000_s1026" style="position:absolute;margin-left:0;margin-top:0;width:642.6pt;height:64.8pt;z-index:251660288;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" o:allowincell="f" fillcolor="#548dd4 [1951]" strokecolor="#4f81bd [3204]">
                    <w10:wrap anchorx="page" anchory="margin"/>
                  </v:rect>
                </w:pict>
              </mc:Fallback>
            </mc:AlternateContent>
          </w:r>
        </w:p>
        <w:p w:rsidR="008D2F51" w:rsidRDefault="00394BBB">
          <w:pPr>
            <w:pStyle w:val="NoSpacing"/>
            <w:rPr>
              <w:rFonts w:asciiTheme="majorHAnsi" w:eastAsiaTheme="majorEastAsia" w:hAnsiTheme="majorHAnsi" w:cstheme="majorBidi"/>
              <w:sz w:val="72"/>
              <w:szCs w:val="72"/>
            </w:rPr>
          </w:pPr>
          <w:sdt>
            <w:sdtPr>
              <w:rPr>
                <w:rFonts w:asciiTheme="majorHAnsi" w:eastAsiaTheme="majorEastAsia" w:hAnsiTheme="majorHAnsi" w:cstheme="majorBidi"/>
                <w:sz w:val="72"/>
                <w:szCs w:val="72"/>
              </w:rPr>
              <w:alias w:val="Title"/>
              <w:id w:val="14700071"/>
              <w:dataBinding w:prefixMappings="xmlns:ns0='http://schemas.openxmlformats.org/package/2006/metadata/core-properties' xmlns:ns1='http://purl.org/dc/elements/1.1/'" w:xpath="/ns0:coreProperties[1]/ns1:title[1]" w:storeItemID="{6C3C8BC8-F283-45AE-878A-BAB7291924A1}"/>
              <w:text/>
            </w:sdtPr>
            <w:sdtContent>
              <w:r w:rsidR="005D1414">
                <w:rPr>
                  <w:rFonts w:asciiTheme="majorHAnsi" w:eastAsiaTheme="majorEastAsia" w:hAnsiTheme="majorHAnsi" w:cstheme="majorBidi"/>
                  <w:sz w:val="72"/>
                  <w:szCs w:val="72"/>
                </w:rPr>
                <w:t>Purchasing</w:t>
              </w:r>
            </w:sdtContent>
          </w:sdt>
          <w:r w:rsidR="008D2F51">
            <w:rPr>
              <w:rFonts w:asciiTheme="majorHAnsi" w:eastAsiaTheme="majorEastAsia" w:hAnsiTheme="majorHAnsi" w:cstheme="majorBidi"/>
              <w:sz w:val="72"/>
              <w:szCs w:val="72"/>
            </w:rPr>
            <w:t xml:space="preserve"> </w:t>
          </w:r>
        </w:p>
        <w:sdt>
          <w:sdtPr>
            <w:rPr>
              <w:rFonts w:asciiTheme="majorHAnsi" w:eastAsiaTheme="majorEastAsia" w:hAnsiTheme="majorHAnsi" w:cstheme="majorBidi"/>
              <w:sz w:val="36"/>
              <w:szCs w:val="36"/>
            </w:rPr>
            <w:alias w:val="Subtitle"/>
            <w:id w:val="14700077"/>
            <w:dataBinding w:prefixMappings="xmlns:ns0='http://schemas.openxmlformats.org/package/2006/metadata/core-properties' xmlns:ns1='http://purl.org/dc/elements/1.1/'" w:xpath="/ns0:coreProperties[1]/ns1:subject[1]" w:storeItemID="{6C3C8BC8-F283-45AE-878A-BAB7291924A1}"/>
            <w:text/>
          </w:sdtPr>
          <w:sdtContent>
            <w:p w:rsidR="008D2F51" w:rsidRDefault="0031469C">
              <w:pPr>
                <w:pStyle w:val="NoSpacing"/>
                <w:rPr>
                  <w:rFonts w:asciiTheme="majorHAnsi" w:eastAsiaTheme="majorEastAsia" w:hAnsiTheme="majorHAnsi" w:cstheme="majorBidi"/>
                  <w:sz w:val="36"/>
                  <w:szCs w:val="36"/>
                </w:rPr>
              </w:pPr>
              <w:r>
                <w:rPr>
                  <w:rFonts w:asciiTheme="majorHAnsi" w:eastAsiaTheme="majorEastAsia" w:hAnsiTheme="majorHAnsi" w:cstheme="majorBidi"/>
                  <w:sz w:val="36"/>
                  <w:szCs w:val="36"/>
                </w:rPr>
                <w:t>CAPPS Entries for Legislative Compliance</w:t>
              </w:r>
            </w:p>
          </w:sdtContent>
        </w:sdt>
        <w:p w:rsidR="008D2F51" w:rsidRDefault="0031469C">
          <w:pPr>
            <w:pStyle w:val="NoSpacing"/>
            <w:rPr>
              <w:rFonts w:asciiTheme="majorHAnsi" w:eastAsiaTheme="majorEastAsia" w:hAnsiTheme="majorHAnsi" w:cstheme="majorBidi"/>
              <w:sz w:val="36"/>
              <w:szCs w:val="36"/>
            </w:rPr>
          </w:pPr>
          <w:r>
            <w:rPr>
              <w:rFonts w:asciiTheme="majorHAnsi" w:eastAsiaTheme="majorEastAsia" w:hAnsiTheme="majorHAnsi" w:cstheme="majorBidi"/>
              <w:sz w:val="36"/>
              <w:szCs w:val="36"/>
            </w:rPr>
            <w:t>84</w:t>
          </w:r>
          <w:r w:rsidRPr="0031469C">
            <w:rPr>
              <w:rFonts w:asciiTheme="majorHAnsi" w:eastAsiaTheme="majorEastAsia" w:hAnsiTheme="majorHAnsi" w:cstheme="majorBidi"/>
              <w:sz w:val="36"/>
              <w:szCs w:val="36"/>
              <w:vertAlign w:val="superscript"/>
            </w:rPr>
            <w:t>th</w:t>
          </w:r>
          <w:r>
            <w:rPr>
              <w:rFonts w:asciiTheme="majorHAnsi" w:eastAsiaTheme="majorEastAsia" w:hAnsiTheme="majorHAnsi" w:cstheme="majorBidi"/>
              <w:sz w:val="36"/>
              <w:szCs w:val="36"/>
            </w:rPr>
            <w:t xml:space="preserve"> Regular Legislative Session</w:t>
          </w: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pPr>
            <w:pStyle w:val="NoSpacing"/>
            <w:rPr>
              <w:rFonts w:asciiTheme="majorHAnsi" w:eastAsiaTheme="majorEastAsia" w:hAnsiTheme="majorHAnsi" w:cstheme="majorBidi"/>
              <w:sz w:val="36"/>
              <w:szCs w:val="36"/>
            </w:rPr>
          </w:pPr>
        </w:p>
        <w:p w:rsidR="009A5072" w:rsidRDefault="009A5072" w:rsidP="009A5072">
          <w:pPr>
            <w:pStyle w:val="NoSpacing"/>
            <w:jc w:val="right"/>
            <w:rPr>
              <w:rFonts w:asciiTheme="majorHAnsi" w:eastAsiaTheme="majorEastAsia" w:hAnsiTheme="majorHAnsi" w:cstheme="majorBidi"/>
              <w:sz w:val="36"/>
              <w:szCs w:val="36"/>
            </w:rPr>
          </w:pPr>
        </w:p>
        <w:p w:rsidR="008D2F51" w:rsidRPr="005156DA" w:rsidRDefault="009A5072" w:rsidP="009A5072">
          <w:pPr>
            <w:pStyle w:val="NoSpacing"/>
            <w:jc w:val="right"/>
            <w:rPr>
              <w:rFonts w:asciiTheme="majorHAnsi" w:eastAsiaTheme="majorEastAsia" w:hAnsiTheme="majorHAnsi" w:cstheme="majorBidi"/>
              <w:b/>
              <w:sz w:val="36"/>
              <w:szCs w:val="36"/>
            </w:rPr>
          </w:pPr>
          <w:r>
            <w:rPr>
              <w:noProof/>
              <w:lang w:eastAsia="en-US"/>
            </w:rPr>
            <w:drawing>
              <wp:inline distT="0" distB="0" distL="0" distR="0" wp14:anchorId="0AD95C2F" wp14:editId="4FB23ACF">
                <wp:extent cx="2457143" cy="103809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457143" cy="1038095"/>
                        </a:xfrm>
                        <a:prstGeom prst="rect">
                          <a:avLst/>
                        </a:prstGeom>
                      </pic:spPr>
                    </pic:pic>
                  </a:graphicData>
                </a:graphic>
              </wp:inline>
            </w:drawing>
          </w:r>
        </w:p>
        <w:p w:rsidR="008D2F51" w:rsidRPr="009A5072" w:rsidRDefault="00394BBB" w:rsidP="009A5072">
          <w:pPr>
            <w:pStyle w:val="NoSpacing"/>
            <w:jc w:val="right"/>
            <w:rPr>
              <w:b/>
            </w:rPr>
          </w:pPr>
          <w:r>
            <w:rPr>
              <w:b/>
            </w:rPr>
            <w:t>August</w:t>
          </w:r>
          <w:r w:rsidR="000D22E8">
            <w:rPr>
              <w:b/>
            </w:rPr>
            <w:t xml:space="preserve"> 2016</w:t>
          </w:r>
        </w:p>
        <w:sdt>
          <w:sdtPr>
            <w:rPr>
              <w:b/>
            </w:rPr>
            <w:alias w:val="Company"/>
            <w:id w:val="14700089"/>
            <w:dataBinding w:prefixMappings="xmlns:ns0='http://schemas.openxmlformats.org/officeDocument/2006/extended-properties'" w:xpath="/ns0:Properties[1]/ns0:Company[1]" w:storeItemID="{6668398D-A668-4E3E-A5EB-62B293D839F1}"/>
            <w:text/>
          </w:sdtPr>
          <w:sdtContent>
            <w:p w:rsidR="008D2F51" w:rsidRPr="009A5072" w:rsidRDefault="008D2F51" w:rsidP="009A5072">
              <w:pPr>
                <w:pStyle w:val="NoSpacing"/>
                <w:jc w:val="right"/>
                <w:rPr>
                  <w:b/>
                </w:rPr>
              </w:pPr>
              <w:r w:rsidRPr="009A5072">
                <w:rPr>
                  <w:b/>
                </w:rPr>
                <w:t>Texas Comptroller of Public Accounts</w:t>
              </w:r>
            </w:p>
          </w:sdtContent>
        </w:sdt>
        <w:p w:rsidR="008D2F51" w:rsidRDefault="008D2F51"/>
        <w:p w:rsidR="008D2F51" w:rsidRDefault="008D2F51">
          <w:pPr>
            <w:spacing w:after="200" w:line="276" w:lineRule="auto"/>
          </w:pPr>
          <w:r>
            <w:rPr>
              <w:b/>
              <w:bCs/>
            </w:rPr>
            <w:br w:type="page"/>
          </w:r>
        </w:p>
      </w:sdtContent>
    </w:sdt>
    <w:bookmarkEnd w:id="0" w:displacedByCustomXml="next"/>
    <w:bookmarkStart w:id="1" w:name="_Toc419107001" w:displacedByCustomXml="next"/>
    <w:sdt>
      <w:sdtPr>
        <w:rPr>
          <w:rFonts w:asciiTheme="minorHAnsi" w:eastAsiaTheme="minorHAnsi" w:hAnsiTheme="minorHAnsi" w:cstheme="minorBidi"/>
          <w:b w:val="0"/>
          <w:bCs w:val="0"/>
          <w:color w:val="auto"/>
          <w:sz w:val="22"/>
          <w:szCs w:val="22"/>
          <w:lang w:eastAsia="en-US"/>
        </w:rPr>
        <w:id w:val="-1520926514"/>
        <w:docPartObj>
          <w:docPartGallery w:val="Table of Contents"/>
          <w:docPartUnique/>
        </w:docPartObj>
      </w:sdtPr>
      <w:sdtEndPr>
        <w:rPr>
          <w:noProof/>
        </w:rPr>
      </w:sdtEndPr>
      <w:sdtContent>
        <w:p w:rsidR="001D0D27" w:rsidRDefault="001D0D27">
          <w:pPr>
            <w:pStyle w:val="TOCHeading"/>
          </w:pPr>
          <w:r>
            <w:t>Contents</w:t>
          </w:r>
        </w:p>
        <w:p w:rsidR="001C3014" w:rsidRDefault="001C3014">
          <w:pPr>
            <w:pStyle w:val="TOC1"/>
            <w:tabs>
              <w:tab w:val="right" w:leader="dot" w:pos="10790"/>
            </w:tabs>
            <w:rPr>
              <w:rFonts w:eastAsiaTheme="minorEastAsia"/>
              <w:noProof/>
            </w:rPr>
          </w:pPr>
          <w:r>
            <w:fldChar w:fldCharType="begin"/>
          </w:r>
          <w:r>
            <w:instrText xml:space="preserve"> TOC \o "1-5" \h \z \u </w:instrText>
          </w:r>
          <w:r>
            <w:fldChar w:fldCharType="separate"/>
          </w:r>
          <w:hyperlink w:anchor="_Toc457909944" w:history="1">
            <w:r w:rsidRPr="003E0C74">
              <w:rPr>
                <w:rStyle w:val="Hyperlink"/>
                <w:noProof/>
              </w:rPr>
              <w:t>Overview</w:t>
            </w:r>
            <w:r>
              <w:rPr>
                <w:noProof/>
                <w:webHidden/>
              </w:rPr>
              <w:tab/>
            </w:r>
            <w:r>
              <w:rPr>
                <w:noProof/>
                <w:webHidden/>
              </w:rPr>
              <w:fldChar w:fldCharType="begin"/>
            </w:r>
            <w:r>
              <w:rPr>
                <w:noProof/>
                <w:webHidden/>
              </w:rPr>
              <w:instrText xml:space="preserve"> PAGEREF _Toc457909944 \h </w:instrText>
            </w:r>
            <w:r>
              <w:rPr>
                <w:noProof/>
                <w:webHidden/>
              </w:rPr>
            </w:r>
            <w:r>
              <w:rPr>
                <w:noProof/>
                <w:webHidden/>
              </w:rPr>
              <w:fldChar w:fldCharType="separate"/>
            </w:r>
            <w:r>
              <w:rPr>
                <w:noProof/>
                <w:webHidden/>
              </w:rPr>
              <w:t>1</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45" w:history="1">
            <w:r w:rsidRPr="003E0C74">
              <w:rPr>
                <w:rStyle w:val="Hyperlink"/>
                <w:noProof/>
              </w:rPr>
              <w:t>Tx Gov’t Code, 2101.041</w:t>
            </w:r>
            <w:r>
              <w:rPr>
                <w:noProof/>
                <w:webHidden/>
              </w:rPr>
              <w:tab/>
            </w:r>
            <w:r>
              <w:rPr>
                <w:noProof/>
                <w:webHidden/>
              </w:rPr>
              <w:fldChar w:fldCharType="begin"/>
            </w:r>
            <w:r>
              <w:rPr>
                <w:noProof/>
                <w:webHidden/>
              </w:rPr>
              <w:instrText xml:space="preserve"> PAGEREF _Toc457909945 \h </w:instrText>
            </w:r>
            <w:r>
              <w:rPr>
                <w:noProof/>
                <w:webHidden/>
              </w:rPr>
            </w:r>
            <w:r>
              <w:rPr>
                <w:noProof/>
                <w:webHidden/>
              </w:rPr>
              <w:fldChar w:fldCharType="separate"/>
            </w:r>
            <w:r>
              <w:rPr>
                <w:noProof/>
                <w:webHidden/>
              </w:rPr>
              <w:t>1</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46" w:history="1">
            <w:r w:rsidRPr="003E0C74">
              <w:rPr>
                <w:rStyle w:val="Hyperlink"/>
                <w:noProof/>
              </w:rPr>
              <w:t>LBB Interface</w:t>
            </w:r>
            <w:r>
              <w:rPr>
                <w:noProof/>
                <w:webHidden/>
              </w:rPr>
              <w:tab/>
            </w:r>
            <w:r>
              <w:rPr>
                <w:noProof/>
                <w:webHidden/>
              </w:rPr>
              <w:fldChar w:fldCharType="begin"/>
            </w:r>
            <w:r>
              <w:rPr>
                <w:noProof/>
                <w:webHidden/>
              </w:rPr>
              <w:instrText xml:space="preserve"> PAGEREF _Toc457909946 \h </w:instrText>
            </w:r>
            <w:r>
              <w:rPr>
                <w:noProof/>
                <w:webHidden/>
              </w:rPr>
            </w:r>
            <w:r>
              <w:rPr>
                <w:noProof/>
                <w:webHidden/>
              </w:rPr>
              <w:fldChar w:fldCharType="separate"/>
            </w:r>
            <w:r>
              <w:rPr>
                <w:noProof/>
                <w:webHidden/>
              </w:rPr>
              <w:t>2</w:t>
            </w:r>
            <w:r>
              <w:rPr>
                <w:noProof/>
                <w:webHidden/>
              </w:rPr>
              <w:fldChar w:fldCharType="end"/>
            </w:r>
          </w:hyperlink>
        </w:p>
        <w:p w:rsidR="001C3014" w:rsidRDefault="001C3014">
          <w:pPr>
            <w:pStyle w:val="TOC1"/>
            <w:tabs>
              <w:tab w:val="right" w:leader="dot" w:pos="10790"/>
            </w:tabs>
            <w:rPr>
              <w:rFonts w:eastAsiaTheme="minorEastAsia"/>
              <w:noProof/>
            </w:rPr>
          </w:pPr>
          <w:hyperlink w:anchor="_Toc457909947" w:history="1">
            <w:r w:rsidRPr="003E0C74">
              <w:rPr>
                <w:rStyle w:val="Hyperlink"/>
                <w:noProof/>
              </w:rPr>
              <w:t>Contracts</w:t>
            </w:r>
            <w:r>
              <w:rPr>
                <w:noProof/>
                <w:webHidden/>
              </w:rPr>
              <w:tab/>
            </w:r>
            <w:r>
              <w:rPr>
                <w:noProof/>
                <w:webHidden/>
              </w:rPr>
              <w:fldChar w:fldCharType="begin"/>
            </w:r>
            <w:r>
              <w:rPr>
                <w:noProof/>
                <w:webHidden/>
              </w:rPr>
              <w:instrText xml:space="preserve"> PAGEREF _Toc457909947 \h </w:instrText>
            </w:r>
            <w:r>
              <w:rPr>
                <w:noProof/>
                <w:webHidden/>
              </w:rPr>
            </w:r>
            <w:r>
              <w:rPr>
                <w:noProof/>
                <w:webHidden/>
              </w:rPr>
              <w:fldChar w:fldCharType="separate"/>
            </w:r>
            <w:r>
              <w:rPr>
                <w:noProof/>
                <w:webHidden/>
              </w:rPr>
              <w:t>2</w:t>
            </w:r>
            <w:r>
              <w:rPr>
                <w:noProof/>
                <w:webHidden/>
              </w:rPr>
              <w:fldChar w:fldCharType="end"/>
            </w:r>
          </w:hyperlink>
        </w:p>
        <w:p w:rsidR="001C3014" w:rsidRDefault="001C3014">
          <w:pPr>
            <w:pStyle w:val="TOC1"/>
            <w:tabs>
              <w:tab w:val="right" w:leader="dot" w:pos="10790"/>
            </w:tabs>
            <w:rPr>
              <w:rFonts w:eastAsiaTheme="minorEastAsia"/>
              <w:noProof/>
            </w:rPr>
          </w:pPr>
          <w:hyperlink w:anchor="_Toc457909948" w:history="1">
            <w:r w:rsidRPr="003E0C74">
              <w:rPr>
                <w:rStyle w:val="Hyperlink"/>
                <w:noProof/>
              </w:rPr>
              <w:t>Definitions</w:t>
            </w:r>
            <w:r>
              <w:rPr>
                <w:noProof/>
                <w:webHidden/>
              </w:rPr>
              <w:tab/>
            </w:r>
            <w:r>
              <w:rPr>
                <w:noProof/>
                <w:webHidden/>
              </w:rPr>
              <w:fldChar w:fldCharType="begin"/>
            </w:r>
            <w:r>
              <w:rPr>
                <w:noProof/>
                <w:webHidden/>
              </w:rPr>
              <w:instrText xml:space="preserve"> PAGEREF _Toc457909948 \h </w:instrText>
            </w:r>
            <w:r>
              <w:rPr>
                <w:noProof/>
                <w:webHidden/>
              </w:rPr>
            </w:r>
            <w:r>
              <w:rPr>
                <w:noProof/>
                <w:webHidden/>
              </w:rPr>
              <w:fldChar w:fldCharType="separate"/>
            </w:r>
            <w:r>
              <w:rPr>
                <w:noProof/>
                <w:webHidden/>
              </w:rPr>
              <w:t>3</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49" w:history="1">
            <w:r w:rsidRPr="003E0C74">
              <w:rPr>
                <w:rStyle w:val="Hyperlink"/>
                <w:noProof/>
              </w:rPr>
              <w:t>Current Contract Value</w:t>
            </w:r>
            <w:r>
              <w:rPr>
                <w:noProof/>
                <w:webHidden/>
              </w:rPr>
              <w:tab/>
            </w:r>
            <w:r>
              <w:rPr>
                <w:noProof/>
                <w:webHidden/>
              </w:rPr>
              <w:fldChar w:fldCharType="begin"/>
            </w:r>
            <w:r>
              <w:rPr>
                <w:noProof/>
                <w:webHidden/>
              </w:rPr>
              <w:instrText xml:space="preserve"> PAGEREF _Toc457909949 \h </w:instrText>
            </w:r>
            <w:r>
              <w:rPr>
                <w:noProof/>
                <w:webHidden/>
              </w:rPr>
            </w:r>
            <w:r>
              <w:rPr>
                <w:noProof/>
                <w:webHidden/>
              </w:rPr>
              <w:fldChar w:fldCharType="separate"/>
            </w:r>
            <w:r>
              <w:rPr>
                <w:noProof/>
                <w:webHidden/>
              </w:rPr>
              <w:t>3</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50" w:history="1">
            <w:r w:rsidRPr="003E0C74">
              <w:rPr>
                <w:rStyle w:val="Hyperlink"/>
                <w:noProof/>
              </w:rPr>
              <w:t>Maximum Contract Value</w:t>
            </w:r>
            <w:r>
              <w:rPr>
                <w:noProof/>
                <w:webHidden/>
              </w:rPr>
              <w:tab/>
            </w:r>
            <w:r>
              <w:rPr>
                <w:noProof/>
                <w:webHidden/>
              </w:rPr>
              <w:fldChar w:fldCharType="begin"/>
            </w:r>
            <w:r>
              <w:rPr>
                <w:noProof/>
                <w:webHidden/>
              </w:rPr>
              <w:instrText xml:space="preserve"> PAGEREF _Toc457909950 \h </w:instrText>
            </w:r>
            <w:r>
              <w:rPr>
                <w:noProof/>
                <w:webHidden/>
              </w:rPr>
            </w:r>
            <w:r>
              <w:rPr>
                <w:noProof/>
                <w:webHidden/>
              </w:rPr>
              <w:fldChar w:fldCharType="separate"/>
            </w:r>
            <w:r>
              <w:rPr>
                <w:noProof/>
                <w:webHidden/>
              </w:rPr>
              <w:t>3</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51" w:history="1">
            <w:r w:rsidRPr="003E0C74">
              <w:rPr>
                <w:rStyle w:val="Hyperlink"/>
                <w:noProof/>
              </w:rPr>
              <w:t>Open Item Released Amount</w:t>
            </w:r>
            <w:r>
              <w:rPr>
                <w:noProof/>
                <w:webHidden/>
              </w:rPr>
              <w:tab/>
            </w:r>
            <w:r>
              <w:rPr>
                <w:noProof/>
                <w:webHidden/>
              </w:rPr>
              <w:fldChar w:fldCharType="begin"/>
            </w:r>
            <w:r>
              <w:rPr>
                <w:noProof/>
                <w:webHidden/>
              </w:rPr>
              <w:instrText xml:space="preserve"> PAGEREF _Toc457909951 \h </w:instrText>
            </w:r>
            <w:r>
              <w:rPr>
                <w:noProof/>
                <w:webHidden/>
              </w:rPr>
            </w:r>
            <w:r>
              <w:rPr>
                <w:noProof/>
                <w:webHidden/>
              </w:rPr>
              <w:fldChar w:fldCharType="separate"/>
            </w:r>
            <w:r>
              <w:rPr>
                <w:noProof/>
                <w:webHidden/>
              </w:rPr>
              <w:t>4</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52" w:history="1">
            <w:r w:rsidRPr="003E0C74">
              <w:rPr>
                <w:rStyle w:val="Hyperlink"/>
                <w:noProof/>
              </w:rPr>
              <w:t>Total Released Amount</w:t>
            </w:r>
            <w:r>
              <w:rPr>
                <w:noProof/>
                <w:webHidden/>
              </w:rPr>
              <w:tab/>
            </w:r>
            <w:r>
              <w:rPr>
                <w:noProof/>
                <w:webHidden/>
              </w:rPr>
              <w:fldChar w:fldCharType="begin"/>
            </w:r>
            <w:r>
              <w:rPr>
                <w:noProof/>
                <w:webHidden/>
              </w:rPr>
              <w:instrText xml:space="preserve"> PAGEREF _Toc457909952 \h </w:instrText>
            </w:r>
            <w:r>
              <w:rPr>
                <w:noProof/>
                <w:webHidden/>
              </w:rPr>
            </w:r>
            <w:r>
              <w:rPr>
                <w:noProof/>
                <w:webHidden/>
              </w:rPr>
              <w:fldChar w:fldCharType="separate"/>
            </w:r>
            <w:r>
              <w:rPr>
                <w:noProof/>
                <w:webHidden/>
              </w:rPr>
              <w:t>4</w:t>
            </w:r>
            <w:r>
              <w:rPr>
                <w:noProof/>
                <w:webHidden/>
              </w:rPr>
              <w:fldChar w:fldCharType="end"/>
            </w:r>
          </w:hyperlink>
        </w:p>
        <w:p w:rsidR="001C3014" w:rsidRDefault="001C3014">
          <w:pPr>
            <w:pStyle w:val="TOC1"/>
            <w:tabs>
              <w:tab w:val="right" w:leader="dot" w:pos="10790"/>
            </w:tabs>
            <w:rPr>
              <w:rFonts w:eastAsiaTheme="minorEastAsia"/>
              <w:noProof/>
            </w:rPr>
          </w:pPr>
          <w:hyperlink w:anchor="_Toc457909953" w:history="1">
            <w:r w:rsidRPr="003E0C74">
              <w:rPr>
                <w:rStyle w:val="Hyperlink"/>
                <w:noProof/>
              </w:rPr>
              <w:t>Purchase Order Records and Procurement Contract Records Compared</w:t>
            </w:r>
            <w:r>
              <w:rPr>
                <w:noProof/>
                <w:webHidden/>
              </w:rPr>
              <w:tab/>
            </w:r>
            <w:r>
              <w:rPr>
                <w:noProof/>
                <w:webHidden/>
              </w:rPr>
              <w:fldChar w:fldCharType="begin"/>
            </w:r>
            <w:r>
              <w:rPr>
                <w:noProof/>
                <w:webHidden/>
              </w:rPr>
              <w:instrText xml:space="preserve"> PAGEREF _Toc457909953 \h </w:instrText>
            </w:r>
            <w:r>
              <w:rPr>
                <w:noProof/>
                <w:webHidden/>
              </w:rPr>
            </w:r>
            <w:r>
              <w:rPr>
                <w:noProof/>
                <w:webHidden/>
              </w:rPr>
              <w:fldChar w:fldCharType="separate"/>
            </w:r>
            <w:r>
              <w:rPr>
                <w:noProof/>
                <w:webHidden/>
              </w:rPr>
              <w:t>4</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54" w:history="1">
            <w:r w:rsidRPr="003E0C74">
              <w:rPr>
                <w:rStyle w:val="Hyperlink"/>
                <w:noProof/>
              </w:rPr>
              <w:t>Purchase Order Records in CAPPS</w:t>
            </w:r>
            <w:r>
              <w:rPr>
                <w:noProof/>
                <w:webHidden/>
              </w:rPr>
              <w:tab/>
            </w:r>
            <w:r>
              <w:rPr>
                <w:noProof/>
                <w:webHidden/>
              </w:rPr>
              <w:fldChar w:fldCharType="begin"/>
            </w:r>
            <w:r>
              <w:rPr>
                <w:noProof/>
                <w:webHidden/>
              </w:rPr>
              <w:instrText xml:space="preserve"> PAGEREF _Toc457909954 \h </w:instrText>
            </w:r>
            <w:r>
              <w:rPr>
                <w:noProof/>
                <w:webHidden/>
              </w:rPr>
            </w:r>
            <w:r>
              <w:rPr>
                <w:noProof/>
                <w:webHidden/>
              </w:rPr>
              <w:fldChar w:fldCharType="separate"/>
            </w:r>
            <w:r>
              <w:rPr>
                <w:noProof/>
                <w:webHidden/>
              </w:rPr>
              <w:t>4</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55" w:history="1">
            <w:r w:rsidRPr="003E0C74">
              <w:rPr>
                <w:rStyle w:val="Hyperlink"/>
                <w:noProof/>
              </w:rPr>
              <w:t>Procurement Contract Records in CAPPS</w:t>
            </w:r>
            <w:r>
              <w:rPr>
                <w:noProof/>
                <w:webHidden/>
              </w:rPr>
              <w:tab/>
            </w:r>
            <w:r>
              <w:rPr>
                <w:noProof/>
                <w:webHidden/>
              </w:rPr>
              <w:fldChar w:fldCharType="begin"/>
            </w:r>
            <w:r>
              <w:rPr>
                <w:noProof/>
                <w:webHidden/>
              </w:rPr>
              <w:instrText xml:space="preserve"> PAGEREF _Toc457909955 \h </w:instrText>
            </w:r>
            <w:r>
              <w:rPr>
                <w:noProof/>
                <w:webHidden/>
              </w:rPr>
            </w:r>
            <w:r>
              <w:rPr>
                <w:noProof/>
                <w:webHidden/>
              </w:rPr>
              <w:fldChar w:fldCharType="separate"/>
            </w:r>
            <w:r>
              <w:rPr>
                <w:noProof/>
                <w:webHidden/>
              </w:rPr>
              <w:t>4</w:t>
            </w:r>
            <w:r>
              <w:rPr>
                <w:noProof/>
                <w:webHidden/>
              </w:rPr>
              <w:fldChar w:fldCharType="end"/>
            </w:r>
          </w:hyperlink>
        </w:p>
        <w:p w:rsidR="001C3014" w:rsidRDefault="001C3014">
          <w:pPr>
            <w:pStyle w:val="TOC1"/>
            <w:tabs>
              <w:tab w:val="right" w:leader="dot" w:pos="10790"/>
            </w:tabs>
            <w:rPr>
              <w:rFonts w:eastAsiaTheme="minorEastAsia"/>
              <w:noProof/>
            </w:rPr>
          </w:pPr>
          <w:hyperlink w:anchor="_Toc457909956" w:history="1">
            <w:r w:rsidRPr="003E0C74">
              <w:rPr>
                <w:rStyle w:val="Hyperlink"/>
                <w:noProof/>
              </w:rPr>
              <w:t>Detailed Requirements</w:t>
            </w:r>
            <w:r>
              <w:rPr>
                <w:noProof/>
                <w:webHidden/>
              </w:rPr>
              <w:tab/>
            </w:r>
            <w:r>
              <w:rPr>
                <w:noProof/>
                <w:webHidden/>
              </w:rPr>
              <w:fldChar w:fldCharType="begin"/>
            </w:r>
            <w:r>
              <w:rPr>
                <w:noProof/>
                <w:webHidden/>
              </w:rPr>
              <w:instrText xml:space="preserve"> PAGEREF _Toc457909956 \h </w:instrText>
            </w:r>
            <w:r>
              <w:rPr>
                <w:noProof/>
                <w:webHidden/>
              </w:rPr>
            </w:r>
            <w:r>
              <w:rPr>
                <w:noProof/>
                <w:webHidden/>
              </w:rPr>
              <w:fldChar w:fldCharType="separate"/>
            </w:r>
            <w:r>
              <w:rPr>
                <w:noProof/>
                <w:webHidden/>
              </w:rPr>
              <w:t>5</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57" w:history="1">
            <w:r w:rsidRPr="003E0C74">
              <w:rPr>
                <w:rStyle w:val="Hyperlink"/>
                <w:noProof/>
              </w:rPr>
              <w:t>Rule</w:t>
            </w:r>
            <w:r>
              <w:rPr>
                <w:noProof/>
                <w:webHidden/>
              </w:rPr>
              <w:tab/>
            </w:r>
            <w:r>
              <w:rPr>
                <w:noProof/>
                <w:webHidden/>
              </w:rPr>
              <w:fldChar w:fldCharType="begin"/>
            </w:r>
            <w:r>
              <w:rPr>
                <w:noProof/>
                <w:webHidden/>
              </w:rPr>
              <w:instrText xml:space="preserve"> PAGEREF _Toc457909957 \h </w:instrText>
            </w:r>
            <w:r>
              <w:rPr>
                <w:noProof/>
                <w:webHidden/>
              </w:rPr>
            </w:r>
            <w:r>
              <w:rPr>
                <w:noProof/>
                <w:webHidden/>
              </w:rPr>
              <w:fldChar w:fldCharType="separate"/>
            </w:r>
            <w:r>
              <w:rPr>
                <w:noProof/>
                <w:webHidden/>
              </w:rPr>
              <w:t>5</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58" w:history="1">
            <w:r w:rsidRPr="003E0C74">
              <w:rPr>
                <w:rStyle w:val="Hyperlink"/>
                <w:noProof/>
              </w:rPr>
              <w:t>Purpose, Timeline and Deliverables</w:t>
            </w:r>
            <w:r>
              <w:rPr>
                <w:noProof/>
                <w:webHidden/>
              </w:rPr>
              <w:tab/>
            </w:r>
            <w:r>
              <w:rPr>
                <w:noProof/>
                <w:webHidden/>
              </w:rPr>
              <w:fldChar w:fldCharType="begin"/>
            </w:r>
            <w:r>
              <w:rPr>
                <w:noProof/>
                <w:webHidden/>
              </w:rPr>
              <w:instrText xml:space="preserve"> PAGEREF _Toc457909958 \h </w:instrText>
            </w:r>
            <w:r>
              <w:rPr>
                <w:noProof/>
                <w:webHidden/>
              </w:rPr>
            </w:r>
            <w:r>
              <w:rPr>
                <w:noProof/>
                <w:webHidden/>
              </w:rPr>
              <w:fldChar w:fldCharType="separate"/>
            </w:r>
            <w:r>
              <w:rPr>
                <w:noProof/>
                <w:webHidden/>
              </w:rPr>
              <w:t>5</w:t>
            </w:r>
            <w:r>
              <w:rPr>
                <w:noProof/>
                <w:webHidden/>
              </w:rPr>
              <w:fldChar w:fldCharType="end"/>
            </w:r>
          </w:hyperlink>
        </w:p>
        <w:p w:rsidR="001C3014" w:rsidRDefault="001C3014">
          <w:pPr>
            <w:pStyle w:val="TOC3"/>
            <w:tabs>
              <w:tab w:val="right" w:leader="dot" w:pos="10790"/>
            </w:tabs>
            <w:rPr>
              <w:rFonts w:eastAsiaTheme="minorEastAsia"/>
              <w:noProof/>
            </w:rPr>
          </w:pPr>
          <w:hyperlink w:anchor="_Toc457909959" w:history="1">
            <w:r w:rsidRPr="003E0C74">
              <w:rPr>
                <w:rStyle w:val="Hyperlink"/>
                <w:noProof/>
              </w:rPr>
              <w:t>Purpose</w:t>
            </w:r>
            <w:r>
              <w:rPr>
                <w:noProof/>
                <w:webHidden/>
              </w:rPr>
              <w:tab/>
            </w:r>
            <w:r>
              <w:rPr>
                <w:noProof/>
                <w:webHidden/>
              </w:rPr>
              <w:fldChar w:fldCharType="begin"/>
            </w:r>
            <w:r>
              <w:rPr>
                <w:noProof/>
                <w:webHidden/>
              </w:rPr>
              <w:instrText xml:space="preserve"> PAGEREF _Toc457909959 \h </w:instrText>
            </w:r>
            <w:r>
              <w:rPr>
                <w:noProof/>
                <w:webHidden/>
              </w:rPr>
            </w:r>
            <w:r>
              <w:rPr>
                <w:noProof/>
                <w:webHidden/>
              </w:rPr>
              <w:fldChar w:fldCharType="separate"/>
            </w:r>
            <w:r>
              <w:rPr>
                <w:noProof/>
                <w:webHidden/>
              </w:rPr>
              <w:t>5</w:t>
            </w:r>
            <w:r>
              <w:rPr>
                <w:noProof/>
                <w:webHidden/>
              </w:rPr>
              <w:fldChar w:fldCharType="end"/>
            </w:r>
          </w:hyperlink>
        </w:p>
        <w:p w:rsidR="001C3014" w:rsidRDefault="001C3014">
          <w:pPr>
            <w:pStyle w:val="TOC3"/>
            <w:tabs>
              <w:tab w:val="right" w:leader="dot" w:pos="10790"/>
            </w:tabs>
            <w:rPr>
              <w:rFonts w:eastAsiaTheme="minorEastAsia"/>
              <w:noProof/>
            </w:rPr>
          </w:pPr>
          <w:hyperlink w:anchor="_Toc457909960" w:history="1">
            <w:r w:rsidRPr="003E0C74">
              <w:rPr>
                <w:rStyle w:val="Hyperlink"/>
                <w:noProof/>
              </w:rPr>
              <w:t>Timeline</w:t>
            </w:r>
            <w:r>
              <w:rPr>
                <w:noProof/>
                <w:webHidden/>
              </w:rPr>
              <w:tab/>
            </w:r>
            <w:r>
              <w:rPr>
                <w:noProof/>
                <w:webHidden/>
              </w:rPr>
              <w:fldChar w:fldCharType="begin"/>
            </w:r>
            <w:r>
              <w:rPr>
                <w:noProof/>
                <w:webHidden/>
              </w:rPr>
              <w:instrText xml:space="preserve"> PAGEREF _Toc457909960 \h </w:instrText>
            </w:r>
            <w:r>
              <w:rPr>
                <w:noProof/>
                <w:webHidden/>
              </w:rPr>
            </w:r>
            <w:r>
              <w:rPr>
                <w:noProof/>
                <w:webHidden/>
              </w:rPr>
              <w:fldChar w:fldCharType="separate"/>
            </w:r>
            <w:r>
              <w:rPr>
                <w:noProof/>
                <w:webHidden/>
              </w:rPr>
              <w:t>6</w:t>
            </w:r>
            <w:r>
              <w:rPr>
                <w:noProof/>
                <w:webHidden/>
              </w:rPr>
              <w:fldChar w:fldCharType="end"/>
            </w:r>
          </w:hyperlink>
        </w:p>
        <w:p w:rsidR="001C3014" w:rsidRDefault="001C3014">
          <w:pPr>
            <w:pStyle w:val="TOC3"/>
            <w:tabs>
              <w:tab w:val="right" w:leader="dot" w:pos="10790"/>
            </w:tabs>
            <w:rPr>
              <w:rFonts w:eastAsiaTheme="minorEastAsia"/>
              <w:noProof/>
            </w:rPr>
          </w:pPr>
          <w:hyperlink w:anchor="_Toc457909961" w:history="1">
            <w:r w:rsidRPr="003E0C74">
              <w:rPr>
                <w:rStyle w:val="Hyperlink"/>
                <w:noProof/>
              </w:rPr>
              <w:t>Deliverables</w:t>
            </w:r>
            <w:r>
              <w:rPr>
                <w:noProof/>
                <w:webHidden/>
              </w:rPr>
              <w:tab/>
            </w:r>
            <w:r>
              <w:rPr>
                <w:noProof/>
                <w:webHidden/>
              </w:rPr>
              <w:fldChar w:fldCharType="begin"/>
            </w:r>
            <w:r>
              <w:rPr>
                <w:noProof/>
                <w:webHidden/>
              </w:rPr>
              <w:instrText xml:space="preserve"> PAGEREF _Toc457909961 \h </w:instrText>
            </w:r>
            <w:r>
              <w:rPr>
                <w:noProof/>
                <w:webHidden/>
              </w:rPr>
            </w:r>
            <w:r>
              <w:rPr>
                <w:noProof/>
                <w:webHidden/>
              </w:rPr>
              <w:fldChar w:fldCharType="separate"/>
            </w:r>
            <w:r>
              <w:rPr>
                <w:noProof/>
                <w:webHidden/>
              </w:rPr>
              <w:t>8</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62" w:history="1">
            <w:r w:rsidRPr="003E0C74">
              <w:rPr>
                <w:rStyle w:val="Hyperlink"/>
                <w:noProof/>
              </w:rPr>
              <w:t>Planning and Solicitation Documents, Award Criteria and Best Value</w:t>
            </w:r>
            <w:r>
              <w:rPr>
                <w:noProof/>
                <w:webHidden/>
              </w:rPr>
              <w:tab/>
            </w:r>
            <w:r>
              <w:rPr>
                <w:noProof/>
                <w:webHidden/>
              </w:rPr>
              <w:fldChar w:fldCharType="begin"/>
            </w:r>
            <w:r>
              <w:rPr>
                <w:noProof/>
                <w:webHidden/>
              </w:rPr>
              <w:instrText xml:space="preserve"> PAGEREF _Toc457909962 \h </w:instrText>
            </w:r>
            <w:r>
              <w:rPr>
                <w:noProof/>
                <w:webHidden/>
              </w:rPr>
            </w:r>
            <w:r>
              <w:rPr>
                <w:noProof/>
                <w:webHidden/>
              </w:rPr>
              <w:fldChar w:fldCharType="separate"/>
            </w:r>
            <w:r>
              <w:rPr>
                <w:noProof/>
                <w:webHidden/>
              </w:rPr>
              <w:t>8</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63" w:history="1">
            <w:r w:rsidRPr="003E0C74">
              <w:rPr>
                <w:rStyle w:val="Hyperlink"/>
                <w:noProof/>
              </w:rPr>
              <w:t>Statements of Work and Work Orders</w:t>
            </w:r>
            <w:r>
              <w:rPr>
                <w:noProof/>
                <w:webHidden/>
              </w:rPr>
              <w:tab/>
            </w:r>
            <w:r>
              <w:rPr>
                <w:noProof/>
                <w:webHidden/>
              </w:rPr>
              <w:fldChar w:fldCharType="begin"/>
            </w:r>
            <w:r>
              <w:rPr>
                <w:noProof/>
                <w:webHidden/>
              </w:rPr>
              <w:instrText xml:space="preserve"> PAGEREF _Toc457909963 \h </w:instrText>
            </w:r>
            <w:r>
              <w:rPr>
                <w:noProof/>
                <w:webHidden/>
              </w:rPr>
            </w:r>
            <w:r>
              <w:rPr>
                <w:noProof/>
                <w:webHidden/>
              </w:rPr>
              <w:fldChar w:fldCharType="separate"/>
            </w:r>
            <w:r>
              <w:rPr>
                <w:noProof/>
                <w:webHidden/>
              </w:rPr>
              <w:t>10</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64" w:history="1">
            <w:r w:rsidRPr="003E0C74">
              <w:rPr>
                <w:rStyle w:val="Hyperlink"/>
                <w:noProof/>
              </w:rPr>
              <w:t>Proposed Budget</w:t>
            </w:r>
            <w:r>
              <w:rPr>
                <w:noProof/>
                <w:webHidden/>
              </w:rPr>
              <w:tab/>
            </w:r>
            <w:r>
              <w:rPr>
                <w:noProof/>
                <w:webHidden/>
              </w:rPr>
              <w:fldChar w:fldCharType="begin"/>
            </w:r>
            <w:r>
              <w:rPr>
                <w:noProof/>
                <w:webHidden/>
              </w:rPr>
              <w:instrText xml:space="preserve"> PAGEREF _Toc457909964 \h </w:instrText>
            </w:r>
            <w:r>
              <w:rPr>
                <w:noProof/>
                <w:webHidden/>
              </w:rPr>
            </w:r>
            <w:r>
              <w:rPr>
                <w:noProof/>
                <w:webHidden/>
              </w:rPr>
              <w:fldChar w:fldCharType="separate"/>
            </w:r>
            <w:r>
              <w:rPr>
                <w:noProof/>
                <w:webHidden/>
              </w:rPr>
              <w:t>10</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65" w:history="1">
            <w:r w:rsidRPr="003E0C74">
              <w:rPr>
                <w:rStyle w:val="Hyperlink"/>
                <w:noProof/>
              </w:rPr>
              <w:t>Conflict of Interest</w:t>
            </w:r>
            <w:r>
              <w:rPr>
                <w:noProof/>
                <w:webHidden/>
              </w:rPr>
              <w:tab/>
            </w:r>
            <w:r>
              <w:rPr>
                <w:noProof/>
                <w:webHidden/>
              </w:rPr>
              <w:fldChar w:fldCharType="begin"/>
            </w:r>
            <w:r>
              <w:rPr>
                <w:noProof/>
                <w:webHidden/>
              </w:rPr>
              <w:instrText xml:space="preserve"> PAGEREF _Toc457909965 \h </w:instrText>
            </w:r>
            <w:r>
              <w:rPr>
                <w:noProof/>
                <w:webHidden/>
              </w:rPr>
            </w:r>
            <w:r>
              <w:rPr>
                <w:noProof/>
                <w:webHidden/>
              </w:rPr>
              <w:fldChar w:fldCharType="separate"/>
            </w:r>
            <w:r>
              <w:rPr>
                <w:noProof/>
                <w:webHidden/>
              </w:rPr>
              <w:t>11</w:t>
            </w:r>
            <w:r>
              <w:rPr>
                <w:noProof/>
                <w:webHidden/>
              </w:rPr>
              <w:fldChar w:fldCharType="end"/>
            </w:r>
          </w:hyperlink>
        </w:p>
        <w:p w:rsidR="001C3014" w:rsidRDefault="001C3014">
          <w:pPr>
            <w:pStyle w:val="TOC3"/>
            <w:tabs>
              <w:tab w:val="right" w:leader="dot" w:pos="10790"/>
            </w:tabs>
            <w:rPr>
              <w:rFonts w:eastAsiaTheme="minorEastAsia"/>
              <w:noProof/>
            </w:rPr>
          </w:pPr>
          <w:hyperlink w:anchor="_Toc457909966" w:history="1">
            <w:r w:rsidRPr="003E0C74">
              <w:rPr>
                <w:rStyle w:val="Hyperlink"/>
                <w:noProof/>
              </w:rPr>
              <w:t>Security</w:t>
            </w:r>
            <w:r>
              <w:rPr>
                <w:noProof/>
                <w:webHidden/>
              </w:rPr>
              <w:tab/>
            </w:r>
            <w:r>
              <w:rPr>
                <w:noProof/>
                <w:webHidden/>
              </w:rPr>
              <w:fldChar w:fldCharType="begin"/>
            </w:r>
            <w:r>
              <w:rPr>
                <w:noProof/>
                <w:webHidden/>
              </w:rPr>
              <w:instrText xml:space="preserve"> PAGEREF _Toc457909966 \h </w:instrText>
            </w:r>
            <w:r>
              <w:rPr>
                <w:noProof/>
                <w:webHidden/>
              </w:rPr>
            </w:r>
            <w:r>
              <w:rPr>
                <w:noProof/>
                <w:webHidden/>
              </w:rPr>
              <w:fldChar w:fldCharType="separate"/>
            </w:r>
            <w:r>
              <w:rPr>
                <w:noProof/>
                <w:webHidden/>
              </w:rPr>
              <w:t>11</w:t>
            </w:r>
            <w:r>
              <w:rPr>
                <w:noProof/>
                <w:webHidden/>
              </w:rPr>
              <w:fldChar w:fldCharType="end"/>
            </w:r>
          </w:hyperlink>
        </w:p>
        <w:p w:rsidR="001C3014" w:rsidRDefault="001C3014">
          <w:pPr>
            <w:pStyle w:val="TOC3"/>
            <w:tabs>
              <w:tab w:val="right" w:leader="dot" w:pos="10790"/>
            </w:tabs>
            <w:rPr>
              <w:rFonts w:eastAsiaTheme="minorEastAsia"/>
              <w:noProof/>
            </w:rPr>
          </w:pPr>
          <w:hyperlink w:anchor="_Toc457909967" w:history="1">
            <w:r w:rsidRPr="003E0C74">
              <w:rPr>
                <w:rStyle w:val="Hyperlink"/>
                <w:noProof/>
              </w:rPr>
              <w:t>Entry</w:t>
            </w:r>
            <w:r>
              <w:rPr>
                <w:noProof/>
                <w:webHidden/>
              </w:rPr>
              <w:tab/>
            </w:r>
            <w:r>
              <w:rPr>
                <w:noProof/>
                <w:webHidden/>
              </w:rPr>
              <w:fldChar w:fldCharType="begin"/>
            </w:r>
            <w:r>
              <w:rPr>
                <w:noProof/>
                <w:webHidden/>
              </w:rPr>
              <w:instrText xml:space="preserve"> PAGEREF _Toc457909967 \h </w:instrText>
            </w:r>
            <w:r>
              <w:rPr>
                <w:noProof/>
                <w:webHidden/>
              </w:rPr>
            </w:r>
            <w:r>
              <w:rPr>
                <w:noProof/>
                <w:webHidden/>
              </w:rPr>
              <w:fldChar w:fldCharType="separate"/>
            </w:r>
            <w:r>
              <w:rPr>
                <w:noProof/>
                <w:webHidden/>
              </w:rPr>
              <w:t>11</w:t>
            </w:r>
            <w:r>
              <w:rPr>
                <w:noProof/>
                <w:webHidden/>
              </w:rPr>
              <w:fldChar w:fldCharType="end"/>
            </w:r>
          </w:hyperlink>
        </w:p>
        <w:p w:rsidR="001C3014" w:rsidRDefault="001C3014">
          <w:pPr>
            <w:pStyle w:val="TOC3"/>
            <w:tabs>
              <w:tab w:val="right" w:leader="dot" w:pos="10790"/>
            </w:tabs>
            <w:rPr>
              <w:rFonts w:eastAsiaTheme="minorEastAsia"/>
              <w:noProof/>
            </w:rPr>
          </w:pPr>
          <w:hyperlink w:anchor="_Toc457909968" w:history="1">
            <w:r w:rsidRPr="003E0C74">
              <w:rPr>
                <w:rStyle w:val="Hyperlink"/>
                <w:noProof/>
              </w:rPr>
              <w:t>Update</w:t>
            </w:r>
            <w:r>
              <w:rPr>
                <w:noProof/>
                <w:webHidden/>
              </w:rPr>
              <w:tab/>
            </w:r>
            <w:r>
              <w:rPr>
                <w:noProof/>
                <w:webHidden/>
              </w:rPr>
              <w:fldChar w:fldCharType="begin"/>
            </w:r>
            <w:r>
              <w:rPr>
                <w:noProof/>
                <w:webHidden/>
              </w:rPr>
              <w:instrText xml:space="preserve"> PAGEREF _Toc457909968 \h </w:instrText>
            </w:r>
            <w:r>
              <w:rPr>
                <w:noProof/>
                <w:webHidden/>
              </w:rPr>
            </w:r>
            <w:r>
              <w:rPr>
                <w:noProof/>
                <w:webHidden/>
              </w:rPr>
              <w:fldChar w:fldCharType="separate"/>
            </w:r>
            <w:r>
              <w:rPr>
                <w:noProof/>
                <w:webHidden/>
              </w:rPr>
              <w:t>12</w:t>
            </w:r>
            <w:r>
              <w:rPr>
                <w:noProof/>
                <w:webHidden/>
              </w:rPr>
              <w:fldChar w:fldCharType="end"/>
            </w:r>
          </w:hyperlink>
        </w:p>
        <w:p w:rsidR="001C3014" w:rsidRDefault="001C3014">
          <w:pPr>
            <w:pStyle w:val="TOC3"/>
            <w:tabs>
              <w:tab w:val="right" w:leader="dot" w:pos="10790"/>
            </w:tabs>
            <w:rPr>
              <w:rFonts w:eastAsiaTheme="minorEastAsia"/>
              <w:noProof/>
            </w:rPr>
          </w:pPr>
          <w:hyperlink w:anchor="_Toc457909969" w:history="1">
            <w:r w:rsidRPr="003E0C74">
              <w:rPr>
                <w:rStyle w:val="Hyperlink"/>
                <w:noProof/>
              </w:rPr>
              <w:t>Report</w:t>
            </w:r>
            <w:r>
              <w:rPr>
                <w:noProof/>
                <w:webHidden/>
              </w:rPr>
              <w:tab/>
            </w:r>
            <w:r>
              <w:rPr>
                <w:noProof/>
                <w:webHidden/>
              </w:rPr>
              <w:fldChar w:fldCharType="begin"/>
            </w:r>
            <w:r>
              <w:rPr>
                <w:noProof/>
                <w:webHidden/>
              </w:rPr>
              <w:instrText xml:space="preserve"> PAGEREF _Toc457909969 \h </w:instrText>
            </w:r>
            <w:r>
              <w:rPr>
                <w:noProof/>
                <w:webHidden/>
              </w:rPr>
            </w:r>
            <w:r>
              <w:rPr>
                <w:noProof/>
                <w:webHidden/>
              </w:rPr>
              <w:fldChar w:fldCharType="separate"/>
            </w:r>
            <w:r>
              <w:rPr>
                <w:noProof/>
                <w:webHidden/>
              </w:rPr>
              <w:t>13</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70" w:history="1">
            <w:r w:rsidRPr="003E0C74">
              <w:rPr>
                <w:rStyle w:val="Hyperlink"/>
                <w:noProof/>
              </w:rPr>
              <w:t>Contract Monitoring and Vendor Performance</w:t>
            </w:r>
            <w:r>
              <w:rPr>
                <w:noProof/>
                <w:webHidden/>
              </w:rPr>
              <w:tab/>
            </w:r>
            <w:r>
              <w:rPr>
                <w:noProof/>
                <w:webHidden/>
              </w:rPr>
              <w:fldChar w:fldCharType="begin"/>
            </w:r>
            <w:r>
              <w:rPr>
                <w:noProof/>
                <w:webHidden/>
              </w:rPr>
              <w:instrText xml:space="preserve"> PAGEREF _Toc457909970 \h </w:instrText>
            </w:r>
            <w:r>
              <w:rPr>
                <w:noProof/>
                <w:webHidden/>
              </w:rPr>
            </w:r>
            <w:r>
              <w:rPr>
                <w:noProof/>
                <w:webHidden/>
              </w:rPr>
              <w:fldChar w:fldCharType="separate"/>
            </w:r>
            <w:r>
              <w:rPr>
                <w:noProof/>
                <w:webHidden/>
              </w:rPr>
              <w:t>14</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71" w:history="1">
            <w:r w:rsidRPr="003E0C74">
              <w:rPr>
                <w:rStyle w:val="Hyperlink"/>
                <w:noProof/>
              </w:rPr>
              <w:t>Change Order, Amendment, Renewal or Extension</w:t>
            </w:r>
            <w:r>
              <w:rPr>
                <w:noProof/>
                <w:webHidden/>
              </w:rPr>
              <w:tab/>
            </w:r>
            <w:r>
              <w:rPr>
                <w:noProof/>
                <w:webHidden/>
              </w:rPr>
              <w:fldChar w:fldCharType="begin"/>
            </w:r>
            <w:r>
              <w:rPr>
                <w:noProof/>
                <w:webHidden/>
              </w:rPr>
              <w:instrText xml:space="preserve"> PAGEREF _Toc457909971 \h </w:instrText>
            </w:r>
            <w:r>
              <w:rPr>
                <w:noProof/>
                <w:webHidden/>
              </w:rPr>
            </w:r>
            <w:r>
              <w:rPr>
                <w:noProof/>
                <w:webHidden/>
              </w:rPr>
              <w:fldChar w:fldCharType="separate"/>
            </w:r>
            <w:r>
              <w:rPr>
                <w:noProof/>
                <w:webHidden/>
              </w:rPr>
              <w:t>15</w:t>
            </w:r>
            <w:r>
              <w:rPr>
                <w:noProof/>
                <w:webHidden/>
              </w:rPr>
              <w:fldChar w:fldCharType="end"/>
            </w:r>
          </w:hyperlink>
        </w:p>
        <w:p w:rsidR="001C3014" w:rsidRDefault="001C3014">
          <w:pPr>
            <w:pStyle w:val="TOC1"/>
            <w:tabs>
              <w:tab w:val="right" w:leader="dot" w:pos="10790"/>
            </w:tabs>
            <w:rPr>
              <w:rFonts w:eastAsiaTheme="minorEastAsia"/>
              <w:noProof/>
            </w:rPr>
          </w:pPr>
          <w:hyperlink w:anchor="_Toc457909972" w:history="1">
            <w:r w:rsidRPr="003E0C74">
              <w:rPr>
                <w:rStyle w:val="Hyperlink"/>
                <w:noProof/>
              </w:rPr>
              <w:t>LBB Reporting Interface</w:t>
            </w:r>
            <w:r>
              <w:rPr>
                <w:noProof/>
                <w:webHidden/>
              </w:rPr>
              <w:tab/>
            </w:r>
            <w:r>
              <w:rPr>
                <w:noProof/>
                <w:webHidden/>
              </w:rPr>
              <w:fldChar w:fldCharType="begin"/>
            </w:r>
            <w:r>
              <w:rPr>
                <w:noProof/>
                <w:webHidden/>
              </w:rPr>
              <w:instrText xml:space="preserve"> PAGEREF _Toc457909972 \h </w:instrText>
            </w:r>
            <w:r>
              <w:rPr>
                <w:noProof/>
                <w:webHidden/>
              </w:rPr>
            </w:r>
            <w:r>
              <w:rPr>
                <w:noProof/>
                <w:webHidden/>
              </w:rPr>
              <w:fldChar w:fldCharType="separate"/>
            </w:r>
            <w:r>
              <w:rPr>
                <w:noProof/>
                <w:webHidden/>
              </w:rPr>
              <w:t>17</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73" w:history="1">
            <w:r w:rsidRPr="003E0C74">
              <w:rPr>
                <w:rStyle w:val="Hyperlink"/>
                <w:noProof/>
              </w:rPr>
              <w:t>Date Definitions from LBB Contracts Database Data Dictionary</w:t>
            </w:r>
            <w:r>
              <w:rPr>
                <w:noProof/>
                <w:webHidden/>
              </w:rPr>
              <w:tab/>
            </w:r>
            <w:r>
              <w:rPr>
                <w:noProof/>
                <w:webHidden/>
              </w:rPr>
              <w:fldChar w:fldCharType="begin"/>
            </w:r>
            <w:r>
              <w:rPr>
                <w:noProof/>
                <w:webHidden/>
              </w:rPr>
              <w:instrText xml:space="preserve"> PAGEREF _Toc457909973 \h </w:instrText>
            </w:r>
            <w:r>
              <w:rPr>
                <w:noProof/>
                <w:webHidden/>
              </w:rPr>
            </w:r>
            <w:r>
              <w:rPr>
                <w:noProof/>
                <w:webHidden/>
              </w:rPr>
              <w:fldChar w:fldCharType="separate"/>
            </w:r>
            <w:r>
              <w:rPr>
                <w:noProof/>
                <w:webHidden/>
              </w:rPr>
              <w:t>17</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74" w:history="1">
            <w:r w:rsidRPr="003E0C74">
              <w:rPr>
                <w:rStyle w:val="Hyperlink"/>
                <w:noProof/>
              </w:rPr>
              <w:t>Process</w:t>
            </w:r>
            <w:r>
              <w:rPr>
                <w:noProof/>
                <w:webHidden/>
              </w:rPr>
              <w:tab/>
            </w:r>
            <w:r>
              <w:rPr>
                <w:noProof/>
                <w:webHidden/>
              </w:rPr>
              <w:fldChar w:fldCharType="begin"/>
            </w:r>
            <w:r>
              <w:rPr>
                <w:noProof/>
                <w:webHidden/>
              </w:rPr>
              <w:instrText xml:space="preserve"> PAGEREF _Toc457909974 \h </w:instrText>
            </w:r>
            <w:r>
              <w:rPr>
                <w:noProof/>
                <w:webHidden/>
              </w:rPr>
            </w:r>
            <w:r>
              <w:rPr>
                <w:noProof/>
                <w:webHidden/>
              </w:rPr>
              <w:fldChar w:fldCharType="separate"/>
            </w:r>
            <w:r>
              <w:rPr>
                <w:noProof/>
                <w:webHidden/>
              </w:rPr>
              <w:t>19</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75" w:history="1">
            <w:r w:rsidRPr="003E0C74">
              <w:rPr>
                <w:rStyle w:val="Hyperlink"/>
                <w:noProof/>
              </w:rPr>
              <w:t>Association Tasks</w:t>
            </w:r>
            <w:r>
              <w:rPr>
                <w:noProof/>
                <w:webHidden/>
              </w:rPr>
              <w:tab/>
            </w:r>
            <w:r>
              <w:rPr>
                <w:noProof/>
                <w:webHidden/>
              </w:rPr>
              <w:fldChar w:fldCharType="begin"/>
            </w:r>
            <w:r>
              <w:rPr>
                <w:noProof/>
                <w:webHidden/>
              </w:rPr>
              <w:instrText xml:space="preserve"> PAGEREF _Toc457909975 \h </w:instrText>
            </w:r>
            <w:r>
              <w:rPr>
                <w:noProof/>
                <w:webHidden/>
              </w:rPr>
            </w:r>
            <w:r>
              <w:rPr>
                <w:noProof/>
                <w:webHidden/>
              </w:rPr>
              <w:fldChar w:fldCharType="separate"/>
            </w:r>
            <w:r>
              <w:rPr>
                <w:noProof/>
                <w:webHidden/>
              </w:rPr>
              <w:t>19</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76" w:history="1">
            <w:r w:rsidRPr="003E0C74">
              <w:rPr>
                <w:rStyle w:val="Hyperlink"/>
                <w:noProof/>
              </w:rPr>
              <w:t>New Contract Entry</w:t>
            </w:r>
            <w:r>
              <w:rPr>
                <w:noProof/>
                <w:webHidden/>
              </w:rPr>
              <w:tab/>
            </w:r>
            <w:r>
              <w:rPr>
                <w:noProof/>
                <w:webHidden/>
              </w:rPr>
              <w:fldChar w:fldCharType="begin"/>
            </w:r>
            <w:r>
              <w:rPr>
                <w:noProof/>
                <w:webHidden/>
              </w:rPr>
              <w:instrText xml:space="preserve"> PAGEREF _Toc457909976 \h </w:instrText>
            </w:r>
            <w:r>
              <w:rPr>
                <w:noProof/>
                <w:webHidden/>
              </w:rPr>
            </w:r>
            <w:r>
              <w:rPr>
                <w:noProof/>
                <w:webHidden/>
              </w:rPr>
              <w:fldChar w:fldCharType="separate"/>
            </w:r>
            <w:r>
              <w:rPr>
                <w:noProof/>
                <w:webHidden/>
              </w:rPr>
              <w:t>20</w:t>
            </w:r>
            <w:r>
              <w:rPr>
                <w:noProof/>
                <w:webHidden/>
              </w:rPr>
              <w:fldChar w:fldCharType="end"/>
            </w:r>
          </w:hyperlink>
        </w:p>
        <w:p w:rsidR="001C3014" w:rsidRDefault="001C3014">
          <w:pPr>
            <w:pStyle w:val="TOC3"/>
            <w:tabs>
              <w:tab w:val="right" w:leader="dot" w:pos="10790"/>
            </w:tabs>
            <w:rPr>
              <w:rFonts w:eastAsiaTheme="minorEastAsia"/>
              <w:noProof/>
            </w:rPr>
          </w:pPr>
          <w:hyperlink w:anchor="_Toc457909977" w:history="1">
            <w:r w:rsidRPr="003E0C74">
              <w:rPr>
                <w:rStyle w:val="Hyperlink"/>
                <w:noProof/>
              </w:rPr>
              <w:t>Create Contract</w:t>
            </w:r>
            <w:r>
              <w:rPr>
                <w:noProof/>
                <w:webHidden/>
              </w:rPr>
              <w:tab/>
            </w:r>
            <w:r>
              <w:rPr>
                <w:noProof/>
                <w:webHidden/>
              </w:rPr>
              <w:fldChar w:fldCharType="begin"/>
            </w:r>
            <w:r>
              <w:rPr>
                <w:noProof/>
                <w:webHidden/>
              </w:rPr>
              <w:instrText xml:space="preserve"> PAGEREF _Toc457909977 \h </w:instrText>
            </w:r>
            <w:r>
              <w:rPr>
                <w:noProof/>
                <w:webHidden/>
              </w:rPr>
            </w:r>
            <w:r>
              <w:rPr>
                <w:noProof/>
                <w:webHidden/>
              </w:rPr>
              <w:fldChar w:fldCharType="separate"/>
            </w:r>
            <w:r>
              <w:rPr>
                <w:noProof/>
                <w:webHidden/>
              </w:rPr>
              <w:t>20</w:t>
            </w:r>
            <w:r>
              <w:rPr>
                <w:noProof/>
                <w:webHidden/>
              </w:rPr>
              <w:fldChar w:fldCharType="end"/>
            </w:r>
          </w:hyperlink>
        </w:p>
        <w:p w:rsidR="001C3014" w:rsidRDefault="001C3014">
          <w:pPr>
            <w:pStyle w:val="TOC3"/>
            <w:tabs>
              <w:tab w:val="right" w:leader="dot" w:pos="10790"/>
            </w:tabs>
            <w:rPr>
              <w:rFonts w:eastAsiaTheme="minorEastAsia"/>
              <w:noProof/>
            </w:rPr>
          </w:pPr>
          <w:hyperlink w:anchor="_Toc457909978" w:history="1">
            <w:r w:rsidRPr="003E0C74">
              <w:rPr>
                <w:rStyle w:val="Hyperlink"/>
                <w:noProof/>
              </w:rPr>
              <w:t>Associate Contract to Requisition</w:t>
            </w:r>
            <w:r>
              <w:rPr>
                <w:noProof/>
                <w:webHidden/>
              </w:rPr>
              <w:tab/>
            </w:r>
            <w:r>
              <w:rPr>
                <w:noProof/>
                <w:webHidden/>
              </w:rPr>
              <w:fldChar w:fldCharType="begin"/>
            </w:r>
            <w:r>
              <w:rPr>
                <w:noProof/>
                <w:webHidden/>
              </w:rPr>
              <w:instrText xml:space="preserve"> PAGEREF _Toc457909978 \h </w:instrText>
            </w:r>
            <w:r>
              <w:rPr>
                <w:noProof/>
                <w:webHidden/>
              </w:rPr>
            </w:r>
            <w:r>
              <w:rPr>
                <w:noProof/>
                <w:webHidden/>
              </w:rPr>
              <w:fldChar w:fldCharType="separate"/>
            </w:r>
            <w:r>
              <w:rPr>
                <w:noProof/>
                <w:webHidden/>
              </w:rPr>
              <w:t>25</w:t>
            </w:r>
            <w:r>
              <w:rPr>
                <w:noProof/>
                <w:webHidden/>
              </w:rPr>
              <w:fldChar w:fldCharType="end"/>
            </w:r>
          </w:hyperlink>
        </w:p>
        <w:p w:rsidR="001C3014" w:rsidRDefault="001C3014">
          <w:pPr>
            <w:pStyle w:val="TOC4"/>
            <w:tabs>
              <w:tab w:val="right" w:leader="dot" w:pos="10790"/>
            </w:tabs>
            <w:rPr>
              <w:noProof/>
            </w:rPr>
          </w:pPr>
          <w:hyperlink w:anchor="_Toc457909979" w:history="1">
            <w:r w:rsidRPr="003E0C74">
              <w:rPr>
                <w:rStyle w:val="Hyperlink"/>
                <w:noProof/>
              </w:rPr>
              <w:t>For ePro Requisitions</w:t>
            </w:r>
            <w:r>
              <w:rPr>
                <w:noProof/>
                <w:webHidden/>
              </w:rPr>
              <w:tab/>
            </w:r>
            <w:r>
              <w:rPr>
                <w:noProof/>
                <w:webHidden/>
              </w:rPr>
              <w:fldChar w:fldCharType="begin"/>
            </w:r>
            <w:r>
              <w:rPr>
                <w:noProof/>
                <w:webHidden/>
              </w:rPr>
              <w:instrText xml:space="preserve"> PAGEREF _Toc457909979 \h </w:instrText>
            </w:r>
            <w:r>
              <w:rPr>
                <w:noProof/>
                <w:webHidden/>
              </w:rPr>
            </w:r>
            <w:r>
              <w:rPr>
                <w:noProof/>
                <w:webHidden/>
              </w:rPr>
              <w:fldChar w:fldCharType="separate"/>
            </w:r>
            <w:r>
              <w:rPr>
                <w:noProof/>
                <w:webHidden/>
              </w:rPr>
              <w:t>25</w:t>
            </w:r>
            <w:r>
              <w:rPr>
                <w:noProof/>
                <w:webHidden/>
              </w:rPr>
              <w:fldChar w:fldCharType="end"/>
            </w:r>
          </w:hyperlink>
        </w:p>
        <w:p w:rsidR="001C3014" w:rsidRDefault="001C3014">
          <w:pPr>
            <w:pStyle w:val="TOC4"/>
            <w:tabs>
              <w:tab w:val="right" w:leader="dot" w:pos="10790"/>
            </w:tabs>
            <w:rPr>
              <w:noProof/>
            </w:rPr>
          </w:pPr>
          <w:hyperlink w:anchor="_Toc457909980" w:history="1">
            <w:r w:rsidRPr="003E0C74">
              <w:rPr>
                <w:rStyle w:val="Hyperlink"/>
                <w:noProof/>
              </w:rPr>
              <w:t>For Core Requisitions</w:t>
            </w:r>
            <w:r>
              <w:rPr>
                <w:noProof/>
                <w:webHidden/>
              </w:rPr>
              <w:tab/>
            </w:r>
            <w:r>
              <w:rPr>
                <w:noProof/>
                <w:webHidden/>
              </w:rPr>
              <w:fldChar w:fldCharType="begin"/>
            </w:r>
            <w:r>
              <w:rPr>
                <w:noProof/>
                <w:webHidden/>
              </w:rPr>
              <w:instrText xml:space="preserve"> PAGEREF _Toc457909980 \h </w:instrText>
            </w:r>
            <w:r>
              <w:rPr>
                <w:noProof/>
                <w:webHidden/>
              </w:rPr>
            </w:r>
            <w:r>
              <w:rPr>
                <w:noProof/>
                <w:webHidden/>
              </w:rPr>
              <w:fldChar w:fldCharType="separate"/>
            </w:r>
            <w:r>
              <w:rPr>
                <w:noProof/>
                <w:webHidden/>
              </w:rPr>
              <w:t>27</w:t>
            </w:r>
            <w:r>
              <w:rPr>
                <w:noProof/>
                <w:webHidden/>
              </w:rPr>
              <w:fldChar w:fldCharType="end"/>
            </w:r>
          </w:hyperlink>
        </w:p>
        <w:p w:rsidR="001C3014" w:rsidRDefault="001C3014">
          <w:pPr>
            <w:pStyle w:val="TOC2"/>
            <w:tabs>
              <w:tab w:val="right" w:leader="dot" w:pos="10790"/>
            </w:tabs>
            <w:rPr>
              <w:rFonts w:eastAsiaTheme="minorEastAsia"/>
              <w:noProof/>
            </w:rPr>
          </w:pPr>
          <w:hyperlink w:anchor="_Toc457909981" w:history="1">
            <w:r w:rsidRPr="003E0C74">
              <w:rPr>
                <w:rStyle w:val="Hyperlink"/>
                <w:noProof/>
              </w:rPr>
              <w:t>Amended Contract Entry</w:t>
            </w:r>
            <w:r>
              <w:rPr>
                <w:noProof/>
                <w:webHidden/>
              </w:rPr>
              <w:tab/>
            </w:r>
            <w:r>
              <w:rPr>
                <w:noProof/>
                <w:webHidden/>
              </w:rPr>
              <w:fldChar w:fldCharType="begin"/>
            </w:r>
            <w:r>
              <w:rPr>
                <w:noProof/>
                <w:webHidden/>
              </w:rPr>
              <w:instrText xml:space="preserve"> PAGEREF _Toc457909981 \h </w:instrText>
            </w:r>
            <w:r>
              <w:rPr>
                <w:noProof/>
                <w:webHidden/>
              </w:rPr>
            </w:r>
            <w:r>
              <w:rPr>
                <w:noProof/>
                <w:webHidden/>
              </w:rPr>
              <w:fldChar w:fldCharType="separate"/>
            </w:r>
            <w:r>
              <w:rPr>
                <w:noProof/>
                <w:webHidden/>
              </w:rPr>
              <w:t>28</w:t>
            </w:r>
            <w:r>
              <w:rPr>
                <w:noProof/>
                <w:webHidden/>
              </w:rPr>
              <w:fldChar w:fldCharType="end"/>
            </w:r>
          </w:hyperlink>
        </w:p>
        <w:p w:rsidR="001D0D27" w:rsidRDefault="001C3014">
          <w:r>
            <w:fldChar w:fldCharType="end"/>
          </w:r>
        </w:p>
        <w:bookmarkStart w:id="2" w:name="_GoBack" w:displacedByCustomXml="next"/>
        <w:bookmarkEnd w:id="2" w:displacedByCustomXml="next"/>
      </w:sdtContent>
    </w:sdt>
    <w:p w:rsidR="00B40EDB" w:rsidRDefault="00B40EDB" w:rsidP="00BD10B4">
      <w:pPr>
        <w:rPr>
          <w:rFonts w:ascii="Arial" w:hAnsi="Arial" w:cs="Arial"/>
          <w:sz w:val="24"/>
          <w:szCs w:val="24"/>
        </w:rPr>
      </w:pPr>
    </w:p>
    <w:p w:rsidR="00BD10B4" w:rsidRDefault="00BD10B4" w:rsidP="00BD10B4">
      <w:pPr>
        <w:rPr>
          <w:rFonts w:ascii="Arial" w:hAnsi="Arial" w:cs="Arial"/>
          <w:sz w:val="24"/>
          <w:szCs w:val="24"/>
        </w:rPr>
      </w:pPr>
    </w:p>
    <w:tbl>
      <w:tblPr>
        <w:tblStyle w:val="TableGrid"/>
        <w:tblW w:w="0" w:type="auto"/>
        <w:tblLook w:val="04A0" w:firstRow="1" w:lastRow="0" w:firstColumn="1" w:lastColumn="0" w:noHBand="0" w:noVBand="1"/>
      </w:tblPr>
      <w:tblGrid>
        <w:gridCol w:w="1098"/>
        <w:gridCol w:w="1620"/>
        <w:gridCol w:w="3600"/>
        <w:gridCol w:w="4698"/>
      </w:tblGrid>
      <w:tr w:rsidR="00BD10B4" w:rsidRPr="00BD10B4" w:rsidTr="004B6650">
        <w:tc>
          <w:tcPr>
            <w:tcW w:w="1098" w:type="dxa"/>
            <w:shd w:val="clear" w:color="auto" w:fill="548DD4" w:themeFill="text2" w:themeFillTint="99"/>
          </w:tcPr>
          <w:p w:rsidR="00BD10B4" w:rsidRPr="00BD10B4" w:rsidRDefault="00BD10B4" w:rsidP="00BD10B4">
            <w:pPr>
              <w:pStyle w:val="Table-ColumnHeading2"/>
              <w:jc w:val="left"/>
              <w:rPr>
                <w:rFonts w:cs="Arial"/>
                <w:color w:val="FFFFFF" w:themeColor="background1"/>
              </w:rPr>
            </w:pPr>
            <w:r>
              <w:rPr>
                <w:rFonts w:cs="Arial"/>
                <w:color w:val="FFFFFF" w:themeColor="background1"/>
              </w:rPr>
              <w:t>Version No.</w:t>
            </w:r>
          </w:p>
        </w:tc>
        <w:tc>
          <w:tcPr>
            <w:tcW w:w="1620" w:type="dxa"/>
            <w:shd w:val="clear" w:color="auto" w:fill="548DD4" w:themeFill="text2" w:themeFillTint="99"/>
          </w:tcPr>
          <w:p w:rsidR="00BD10B4" w:rsidRPr="00BD10B4" w:rsidRDefault="00BD10B4" w:rsidP="00BD10B4">
            <w:pPr>
              <w:pStyle w:val="Table-ColumnHeading2"/>
              <w:jc w:val="left"/>
              <w:rPr>
                <w:rFonts w:cs="Arial"/>
                <w:color w:val="FFFFFF" w:themeColor="background1"/>
              </w:rPr>
            </w:pPr>
            <w:r>
              <w:rPr>
                <w:rFonts w:cs="Arial"/>
                <w:color w:val="FFFFFF" w:themeColor="background1"/>
              </w:rPr>
              <w:t>Date</w:t>
            </w:r>
          </w:p>
        </w:tc>
        <w:tc>
          <w:tcPr>
            <w:tcW w:w="3600" w:type="dxa"/>
            <w:shd w:val="clear" w:color="auto" w:fill="548DD4" w:themeFill="text2" w:themeFillTint="99"/>
          </w:tcPr>
          <w:p w:rsidR="00BD10B4" w:rsidRPr="00BD10B4" w:rsidRDefault="00BD10B4" w:rsidP="00BD10B4">
            <w:pPr>
              <w:pStyle w:val="Table-ColumnHeading2"/>
              <w:jc w:val="left"/>
              <w:rPr>
                <w:rFonts w:cs="Arial"/>
                <w:color w:val="FFFFFF" w:themeColor="background1"/>
              </w:rPr>
            </w:pPr>
            <w:r>
              <w:rPr>
                <w:rFonts w:cs="Arial"/>
                <w:color w:val="FFFFFF" w:themeColor="background1"/>
              </w:rPr>
              <w:t>Author</w:t>
            </w:r>
          </w:p>
        </w:tc>
        <w:tc>
          <w:tcPr>
            <w:tcW w:w="4698" w:type="dxa"/>
            <w:shd w:val="clear" w:color="auto" w:fill="548DD4" w:themeFill="text2" w:themeFillTint="99"/>
          </w:tcPr>
          <w:p w:rsidR="00BD10B4" w:rsidRPr="00BD10B4" w:rsidRDefault="00BD10B4" w:rsidP="00BD10B4">
            <w:pPr>
              <w:pStyle w:val="Table-ColumnHeading2"/>
              <w:jc w:val="left"/>
              <w:rPr>
                <w:rFonts w:cs="Arial"/>
                <w:color w:val="FFFFFF" w:themeColor="background1"/>
              </w:rPr>
            </w:pPr>
            <w:r>
              <w:rPr>
                <w:rFonts w:cs="Arial"/>
                <w:color w:val="FFFFFF" w:themeColor="background1"/>
              </w:rPr>
              <w:t>Revision Description</w:t>
            </w:r>
          </w:p>
        </w:tc>
      </w:tr>
      <w:tr w:rsidR="00BD10B4" w:rsidTr="004B6650">
        <w:tc>
          <w:tcPr>
            <w:tcW w:w="1098" w:type="dxa"/>
          </w:tcPr>
          <w:p w:rsidR="00BD10B4" w:rsidRDefault="004B6650" w:rsidP="00BD10B4">
            <w:pPr>
              <w:rPr>
                <w:rFonts w:ascii="Arial" w:hAnsi="Arial" w:cs="Arial"/>
                <w:sz w:val="24"/>
                <w:szCs w:val="24"/>
              </w:rPr>
            </w:pPr>
            <w:r>
              <w:rPr>
                <w:rFonts w:ascii="Arial" w:hAnsi="Arial" w:cs="Arial"/>
                <w:sz w:val="24"/>
                <w:szCs w:val="24"/>
              </w:rPr>
              <w:t>1.1</w:t>
            </w:r>
          </w:p>
        </w:tc>
        <w:tc>
          <w:tcPr>
            <w:tcW w:w="1620" w:type="dxa"/>
          </w:tcPr>
          <w:p w:rsidR="00BD10B4" w:rsidRDefault="004B6650" w:rsidP="00BD10B4">
            <w:pPr>
              <w:rPr>
                <w:rFonts w:ascii="Arial" w:hAnsi="Arial" w:cs="Arial"/>
                <w:sz w:val="24"/>
                <w:szCs w:val="24"/>
              </w:rPr>
            </w:pPr>
            <w:r>
              <w:rPr>
                <w:rFonts w:ascii="Arial" w:hAnsi="Arial" w:cs="Arial"/>
                <w:sz w:val="24"/>
                <w:szCs w:val="24"/>
              </w:rPr>
              <w:t>6/8/2016</w:t>
            </w:r>
          </w:p>
        </w:tc>
        <w:tc>
          <w:tcPr>
            <w:tcW w:w="3600" w:type="dxa"/>
          </w:tcPr>
          <w:p w:rsidR="00BD10B4" w:rsidRDefault="004B6650" w:rsidP="00BD10B4">
            <w:pPr>
              <w:rPr>
                <w:rFonts w:ascii="Arial" w:hAnsi="Arial" w:cs="Arial"/>
                <w:sz w:val="24"/>
                <w:szCs w:val="24"/>
              </w:rPr>
            </w:pPr>
            <w:r>
              <w:rPr>
                <w:rFonts w:ascii="Arial" w:hAnsi="Arial" w:cs="Arial"/>
                <w:sz w:val="24"/>
                <w:szCs w:val="24"/>
              </w:rPr>
              <w:t>Sharon Kemp</w:t>
            </w:r>
          </w:p>
        </w:tc>
        <w:tc>
          <w:tcPr>
            <w:tcW w:w="4698" w:type="dxa"/>
          </w:tcPr>
          <w:p w:rsidR="00BD10B4" w:rsidRDefault="004B6650" w:rsidP="00BD10B4">
            <w:pPr>
              <w:rPr>
                <w:rFonts w:ascii="Arial" w:hAnsi="Arial" w:cs="Arial"/>
                <w:sz w:val="24"/>
                <w:szCs w:val="24"/>
              </w:rPr>
            </w:pPr>
            <w:r>
              <w:rPr>
                <w:rFonts w:ascii="Arial" w:hAnsi="Arial" w:cs="Arial"/>
                <w:sz w:val="24"/>
                <w:szCs w:val="24"/>
              </w:rPr>
              <w:t>Added instructions to NOT allow commas in the Contract Description field.  The LBB interface file is a comma delimited file and commas cannot be used in the description field or any text field being interfaced on the LBB file:</w:t>
            </w:r>
          </w:p>
          <w:p w:rsidR="004B6650" w:rsidRDefault="004B6650" w:rsidP="00BD10B4">
            <w:pPr>
              <w:rPr>
                <w:rFonts w:ascii="Arial" w:hAnsi="Arial" w:cs="Arial"/>
                <w:sz w:val="24"/>
                <w:szCs w:val="24"/>
              </w:rPr>
            </w:pPr>
            <w:proofErr w:type="spellStart"/>
            <w:r>
              <w:rPr>
                <w:rFonts w:ascii="Arial" w:hAnsi="Arial" w:cs="Arial"/>
                <w:sz w:val="24"/>
                <w:szCs w:val="24"/>
              </w:rPr>
              <w:t>Pg</w:t>
            </w:r>
            <w:proofErr w:type="spellEnd"/>
            <w:r>
              <w:rPr>
                <w:rFonts w:ascii="Arial" w:hAnsi="Arial" w:cs="Arial"/>
                <w:sz w:val="24"/>
                <w:szCs w:val="24"/>
              </w:rPr>
              <w:t xml:space="preserve"> 6, Purpose Section</w:t>
            </w:r>
          </w:p>
          <w:p w:rsidR="004B6650" w:rsidRDefault="004B6650" w:rsidP="00BD10B4">
            <w:pPr>
              <w:rPr>
                <w:rFonts w:ascii="Arial" w:hAnsi="Arial" w:cs="Arial"/>
                <w:sz w:val="24"/>
                <w:szCs w:val="24"/>
              </w:rPr>
            </w:pPr>
            <w:proofErr w:type="spellStart"/>
            <w:r>
              <w:rPr>
                <w:rFonts w:ascii="Arial" w:hAnsi="Arial" w:cs="Arial"/>
                <w:sz w:val="24"/>
                <w:szCs w:val="24"/>
              </w:rPr>
              <w:t>Pg</w:t>
            </w:r>
            <w:proofErr w:type="spellEnd"/>
            <w:r>
              <w:rPr>
                <w:rFonts w:ascii="Arial" w:hAnsi="Arial" w:cs="Arial"/>
                <w:sz w:val="24"/>
                <w:szCs w:val="24"/>
              </w:rPr>
              <w:t xml:space="preserve"> 21, New Contract/Create Contract, #4.</w:t>
            </w:r>
          </w:p>
        </w:tc>
      </w:tr>
      <w:tr w:rsidR="00BD10B4" w:rsidTr="004B6650">
        <w:tc>
          <w:tcPr>
            <w:tcW w:w="1098" w:type="dxa"/>
          </w:tcPr>
          <w:p w:rsidR="00BD10B4" w:rsidRDefault="009C7FD2" w:rsidP="00BD10B4">
            <w:pPr>
              <w:rPr>
                <w:rFonts w:ascii="Arial" w:hAnsi="Arial" w:cs="Arial"/>
                <w:sz w:val="24"/>
                <w:szCs w:val="24"/>
              </w:rPr>
            </w:pPr>
            <w:r>
              <w:rPr>
                <w:rFonts w:ascii="Arial" w:hAnsi="Arial" w:cs="Arial"/>
                <w:sz w:val="24"/>
                <w:szCs w:val="24"/>
              </w:rPr>
              <w:t>1.2</w:t>
            </w:r>
          </w:p>
        </w:tc>
        <w:tc>
          <w:tcPr>
            <w:tcW w:w="1620" w:type="dxa"/>
          </w:tcPr>
          <w:p w:rsidR="00BD10B4" w:rsidRDefault="009C7FD2" w:rsidP="00BD10B4">
            <w:pPr>
              <w:rPr>
                <w:rFonts w:ascii="Arial" w:hAnsi="Arial" w:cs="Arial"/>
                <w:sz w:val="24"/>
                <w:szCs w:val="24"/>
              </w:rPr>
            </w:pPr>
            <w:r>
              <w:rPr>
                <w:rFonts w:ascii="Arial" w:hAnsi="Arial" w:cs="Arial"/>
                <w:sz w:val="24"/>
                <w:szCs w:val="24"/>
              </w:rPr>
              <w:t>6/30/2016</w:t>
            </w:r>
          </w:p>
        </w:tc>
        <w:tc>
          <w:tcPr>
            <w:tcW w:w="3600" w:type="dxa"/>
          </w:tcPr>
          <w:p w:rsidR="00BD10B4" w:rsidRDefault="009C7FD2" w:rsidP="00BD10B4">
            <w:pPr>
              <w:rPr>
                <w:rFonts w:ascii="Arial" w:hAnsi="Arial" w:cs="Arial"/>
                <w:sz w:val="24"/>
                <w:szCs w:val="24"/>
              </w:rPr>
            </w:pPr>
            <w:r>
              <w:rPr>
                <w:rFonts w:ascii="Arial" w:hAnsi="Arial" w:cs="Arial"/>
                <w:sz w:val="24"/>
                <w:szCs w:val="24"/>
              </w:rPr>
              <w:t>Sharon Kemp</w:t>
            </w:r>
          </w:p>
        </w:tc>
        <w:tc>
          <w:tcPr>
            <w:tcW w:w="4698" w:type="dxa"/>
          </w:tcPr>
          <w:p w:rsidR="00BD10B4" w:rsidRDefault="009C7FD2" w:rsidP="00BD10B4">
            <w:pPr>
              <w:rPr>
                <w:rFonts w:ascii="Arial" w:hAnsi="Arial" w:cs="Arial"/>
                <w:sz w:val="24"/>
                <w:szCs w:val="24"/>
              </w:rPr>
            </w:pPr>
            <w:r>
              <w:rPr>
                <w:rFonts w:ascii="Arial" w:hAnsi="Arial" w:cs="Arial"/>
                <w:sz w:val="24"/>
                <w:szCs w:val="24"/>
              </w:rPr>
              <w:t>Updated Conflict of Interest instructions based on Statewide Report creation.</w:t>
            </w:r>
          </w:p>
        </w:tc>
      </w:tr>
      <w:tr w:rsidR="00BD10B4" w:rsidTr="004B6650">
        <w:tc>
          <w:tcPr>
            <w:tcW w:w="1098" w:type="dxa"/>
          </w:tcPr>
          <w:p w:rsidR="00BD10B4" w:rsidRDefault="0075662F" w:rsidP="00BD10B4">
            <w:pPr>
              <w:rPr>
                <w:rFonts w:ascii="Arial" w:hAnsi="Arial" w:cs="Arial"/>
                <w:sz w:val="24"/>
                <w:szCs w:val="24"/>
              </w:rPr>
            </w:pPr>
            <w:r>
              <w:rPr>
                <w:rFonts w:ascii="Arial" w:hAnsi="Arial" w:cs="Arial"/>
                <w:sz w:val="24"/>
                <w:szCs w:val="24"/>
              </w:rPr>
              <w:t>1.3</w:t>
            </w:r>
          </w:p>
        </w:tc>
        <w:tc>
          <w:tcPr>
            <w:tcW w:w="1620" w:type="dxa"/>
          </w:tcPr>
          <w:p w:rsidR="00BD10B4" w:rsidRDefault="0075662F" w:rsidP="00BD10B4">
            <w:pPr>
              <w:rPr>
                <w:rFonts w:ascii="Arial" w:hAnsi="Arial" w:cs="Arial"/>
                <w:sz w:val="24"/>
                <w:szCs w:val="24"/>
              </w:rPr>
            </w:pPr>
            <w:r>
              <w:rPr>
                <w:rFonts w:ascii="Arial" w:hAnsi="Arial" w:cs="Arial"/>
                <w:sz w:val="24"/>
                <w:szCs w:val="24"/>
              </w:rPr>
              <w:t>8/2/2016</w:t>
            </w:r>
          </w:p>
        </w:tc>
        <w:tc>
          <w:tcPr>
            <w:tcW w:w="3600" w:type="dxa"/>
          </w:tcPr>
          <w:p w:rsidR="00BD10B4" w:rsidRDefault="0075662F" w:rsidP="00BD10B4">
            <w:pPr>
              <w:rPr>
                <w:rFonts w:ascii="Arial" w:hAnsi="Arial" w:cs="Arial"/>
                <w:sz w:val="24"/>
                <w:szCs w:val="24"/>
              </w:rPr>
            </w:pPr>
            <w:r>
              <w:rPr>
                <w:rFonts w:ascii="Arial" w:hAnsi="Arial" w:cs="Arial"/>
                <w:sz w:val="24"/>
                <w:szCs w:val="24"/>
              </w:rPr>
              <w:t>Sharon Kemp</w:t>
            </w:r>
          </w:p>
        </w:tc>
        <w:tc>
          <w:tcPr>
            <w:tcW w:w="4698" w:type="dxa"/>
          </w:tcPr>
          <w:p w:rsidR="00BD10B4" w:rsidRDefault="0075662F" w:rsidP="00BD10B4">
            <w:pPr>
              <w:rPr>
                <w:rFonts w:ascii="Arial" w:hAnsi="Arial" w:cs="Arial"/>
                <w:sz w:val="24"/>
                <w:szCs w:val="24"/>
              </w:rPr>
            </w:pPr>
            <w:r>
              <w:rPr>
                <w:rFonts w:ascii="Arial" w:hAnsi="Arial" w:cs="Arial"/>
                <w:sz w:val="24"/>
                <w:szCs w:val="24"/>
              </w:rPr>
              <w:t>Update the implementation date for the LBB Interface</w:t>
            </w:r>
            <w:r w:rsidR="0016630E">
              <w:rPr>
                <w:rFonts w:ascii="Arial" w:hAnsi="Arial" w:cs="Arial"/>
                <w:sz w:val="24"/>
                <w:szCs w:val="24"/>
              </w:rPr>
              <w:t xml:space="preserve"> and include additional details for the LBB Interface documentation instructions</w:t>
            </w:r>
            <w:r>
              <w:rPr>
                <w:rFonts w:ascii="Arial" w:hAnsi="Arial" w:cs="Arial"/>
                <w:sz w:val="24"/>
                <w:szCs w:val="24"/>
              </w:rPr>
              <w:t>.</w:t>
            </w:r>
          </w:p>
        </w:tc>
      </w:tr>
      <w:tr w:rsidR="00BD10B4" w:rsidTr="004B6650">
        <w:tc>
          <w:tcPr>
            <w:tcW w:w="1098" w:type="dxa"/>
          </w:tcPr>
          <w:p w:rsidR="00BD10B4" w:rsidRDefault="00BD10B4" w:rsidP="00BD10B4">
            <w:pPr>
              <w:rPr>
                <w:rFonts w:ascii="Arial" w:hAnsi="Arial" w:cs="Arial"/>
                <w:sz w:val="24"/>
                <w:szCs w:val="24"/>
              </w:rPr>
            </w:pPr>
          </w:p>
        </w:tc>
        <w:tc>
          <w:tcPr>
            <w:tcW w:w="1620" w:type="dxa"/>
          </w:tcPr>
          <w:p w:rsidR="00BD10B4" w:rsidRDefault="00BD10B4" w:rsidP="00BD10B4">
            <w:pPr>
              <w:rPr>
                <w:rFonts w:ascii="Arial" w:hAnsi="Arial" w:cs="Arial"/>
                <w:sz w:val="24"/>
                <w:szCs w:val="24"/>
              </w:rPr>
            </w:pPr>
          </w:p>
        </w:tc>
        <w:tc>
          <w:tcPr>
            <w:tcW w:w="3600" w:type="dxa"/>
          </w:tcPr>
          <w:p w:rsidR="00BD10B4" w:rsidRDefault="00BD10B4" w:rsidP="00BD10B4">
            <w:pPr>
              <w:rPr>
                <w:rFonts w:ascii="Arial" w:hAnsi="Arial" w:cs="Arial"/>
                <w:sz w:val="24"/>
                <w:szCs w:val="24"/>
              </w:rPr>
            </w:pPr>
          </w:p>
        </w:tc>
        <w:tc>
          <w:tcPr>
            <w:tcW w:w="4698" w:type="dxa"/>
          </w:tcPr>
          <w:p w:rsidR="00BD10B4" w:rsidRDefault="00BD10B4" w:rsidP="00BD10B4">
            <w:pPr>
              <w:rPr>
                <w:rFonts w:ascii="Arial" w:hAnsi="Arial" w:cs="Arial"/>
                <w:sz w:val="24"/>
                <w:szCs w:val="24"/>
              </w:rPr>
            </w:pPr>
          </w:p>
        </w:tc>
      </w:tr>
    </w:tbl>
    <w:p w:rsidR="00BD10B4" w:rsidRDefault="00BD10B4" w:rsidP="00BD10B4">
      <w:pPr>
        <w:rPr>
          <w:rFonts w:ascii="Arial" w:hAnsi="Arial" w:cs="Arial"/>
          <w:sz w:val="24"/>
          <w:szCs w:val="24"/>
        </w:rPr>
      </w:pPr>
    </w:p>
    <w:p w:rsidR="00BD10B4" w:rsidRDefault="00BD10B4" w:rsidP="00BD10B4">
      <w:pPr>
        <w:rPr>
          <w:rFonts w:ascii="Arial" w:hAnsi="Arial" w:cs="Arial"/>
          <w:sz w:val="24"/>
          <w:szCs w:val="24"/>
        </w:rPr>
      </w:pPr>
    </w:p>
    <w:p w:rsidR="00BD10B4" w:rsidRPr="00BD10B4" w:rsidRDefault="00BD10B4" w:rsidP="00BD10B4">
      <w:pPr>
        <w:rPr>
          <w:rFonts w:ascii="Arial" w:hAnsi="Arial" w:cs="Arial"/>
          <w:sz w:val="24"/>
          <w:szCs w:val="24"/>
        </w:rPr>
      </w:pPr>
    </w:p>
    <w:p w:rsidR="00BD10B4" w:rsidRDefault="00BD10B4" w:rsidP="00BD10B4"/>
    <w:p w:rsidR="00BD10B4" w:rsidRPr="00BD10B4" w:rsidRDefault="00BD10B4" w:rsidP="00BD10B4">
      <w:pPr>
        <w:sectPr w:rsidR="00BD10B4" w:rsidRPr="00BD10B4" w:rsidSect="00B40EDB">
          <w:headerReference w:type="default" r:id="rId11"/>
          <w:footerReference w:type="default" r:id="rId12"/>
          <w:pgSz w:w="12240" w:h="15840"/>
          <w:pgMar w:top="720" w:right="720" w:bottom="720" w:left="720" w:header="720" w:footer="720" w:gutter="0"/>
          <w:pgNumType w:fmt="lowerRoman" w:start="0"/>
          <w:cols w:space="720"/>
          <w:titlePg/>
          <w:docGrid w:linePitch="360"/>
        </w:sectPr>
      </w:pPr>
    </w:p>
    <w:p w:rsidR="002E0F78" w:rsidRDefault="00C96D79" w:rsidP="002E0F78">
      <w:pPr>
        <w:pStyle w:val="Heading1"/>
      </w:pPr>
      <w:bookmarkStart w:id="3" w:name="_Toc457909944"/>
      <w:r>
        <w:lastRenderedPageBreak/>
        <w:t>Overview</w:t>
      </w:r>
      <w:bookmarkEnd w:id="1"/>
      <w:bookmarkEnd w:id="3"/>
    </w:p>
    <w:p w:rsidR="00AE7B17" w:rsidRPr="00AE7B17" w:rsidRDefault="00AE7B17" w:rsidP="00AE7B17"/>
    <w:p w:rsidR="00A10D53" w:rsidRPr="001D0D27" w:rsidRDefault="0031469C" w:rsidP="00F737F3">
      <w:pPr>
        <w:jc w:val="both"/>
        <w:rPr>
          <w:rFonts w:ascii="Arial" w:hAnsi="Arial" w:cs="Arial"/>
          <w:sz w:val="24"/>
          <w:szCs w:val="24"/>
        </w:rPr>
      </w:pPr>
      <w:r w:rsidRPr="001D0D27">
        <w:rPr>
          <w:rFonts w:ascii="Arial" w:hAnsi="Arial" w:cs="Arial"/>
          <w:sz w:val="24"/>
          <w:szCs w:val="24"/>
        </w:rPr>
        <w:t>The</w:t>
      </w:r>
      <w:r w:rsidR="000D22E8" w:rsidRPr="001D0D27">
        <w:rPr>
          <w:rFonts w:ascii="Arial" w:hAnsi="Arial" w:cs="Arial"/>
          <w:sz w:val="24"/>
          <w:szCs w:val="24"/>
        </w:rPr>
        <w:t xml:space="preserve"> </w:t>
      </w:r>
      <w:r w:rsidRPr="001D0D27">
        <w:rPr>
          <w:rFonts w:ascii="Arial" w:hAnsi="Arial" w:cs="Arial"/>
          <w:sz w:val="24"/>
          <w:szCs w:val="24"/>
        </w:rPr>
        <w:t xml:space="preserve">Texas Government Code, Section 2101.041 </w:t>
      </w:r>
      <w:r w:rsidR="00A10D53" w:rsidRPr="001D0D27">
        <w:rPr>
          <w:rFonts w:ascii="Arial" w:hAnsi="Arial" w:cs="Arial"/>
          <w:sz w:val="24"/>
          <w:szCs w:val="24"/>
        </w:rPr>
        <w:t>provided specific criteria to be identified through statewide reporting or to be made available for procurement records within CAPPS.</w:t>
      </w:r>
      <w:r w:rsidR="000D22E8" w:rsidRPr="001D0D27">
        <w:rPr>
          <w:rFonts w:ascii="Arial" w:hAnsi="Arial" w:cs="Arial"/>
          <w:sz w:val="24"/>
          <w:szCs w:val="24"/>
        </w:rPr>
        <w:t xml:space="preserve"> </w:t>
      </w:r>
      <w:r w:rsidR="00A10D53" w:rsidRPr="001D0D27">
        <w:rPr>
          <w:rFonts w:ascii="Arial" w:hAnsi="Arial" w:cs="Arial"/>
          <w:sz w:val="24"/>
          <w:szCs w:val="24"/>
        </w:rPr>
        <w:t xml:space="preserve"> In order to meet these reporting requirements, standardizing the entry of the required components is necessary.  It is the goal of Fiscal Management to develop reports to assist </w:t>
      </w:r>
      <w:proofErr w:type="gramStart"/>
      <w:r w:rsidR="00A10D53" w:rsidRPr="001D0D27">
        <w:rPr>
          <w:rFonts w:ascii="Arial" w:hAnsi="Arial" w:cs="Arial"/>
          <w:sz w:val="24"/>
          <w:szCs w:val="24"/>
        </w:rPr>
        <w:t>CAPPS</w:t>
      </w:r>
      <w:proofErr w:type="gramEnd"/>
      <w:r w:rsidR="00A10D53" w:rsidRPr="001D0D27">
        <w:rPr>
          <w:rFonts w:ascii="Arial" w:hAnsi="Arial" w:cs="Arial"/>
          <w:sz w:val="24"/>
          <w:szCs w:val="24"/>
        </w:rPr>
        <w:t xml:space="preserve"> agencies in monitoring their procurement entries to ensure compliance with procurement statu</w:t>
      </w:r>
      <w:r w:rsidR="00E9071C">
        <w:rPr>
          <w:rFonts w:ascii="Arial" w:hAnsi="Arial" w:cs="Arial"/>
          <w:sz w:val="24"/>
          <w:szCs w:val="24"/>
        </w:rPr>
        <w:t>t</w:t>
      </w:r>
      <w:r w:rsidR="00A10D53" w:rsidRPr="001D0D27">
        <w:rPr>
          <w:rFonts w:ascii="Arial" w:hAnsi="Arial" w:cs="Arial"/>
          <w:sz w:val="24"/>
          <w:szCs w:val="24"/>
        </w:rPr>
        <w:t>es is met.</w:t>
      </w:r>
    </w:p>
    <w:p w:rsidR="00F737F3" w:rsidRPr="001D0D27" w:rsidRDefault="00F737F3" w:rsidP="00F737F3">
      <w:pPr>
        <w:jc w:val="both"/>
        <w:rPr>
          <w:rFonts w:ascii="Arial" w:hAnsi="Arial" w:cs="Arial"/>
          <w:sz w:val="24"/>
          <w:szCs w:val="24"/>
        </w:rPr>
      </w:pPr>
    </w:p>
    <w:p w:rsidR="00F737F3" w:rsidRDefault="00F737F3" w:rsidP="00F737F3">
      <w:pPr>
        <w:jc w:val="both"/>
        <w:rPr>
          <w:rFonts w:ascii="Arial" w:hAnsi="Arial" w:cs="Arial"/>
          <w:sz w:val="24"/>
          <w:szCs w:val="24"/>
        </w:rPr>
      </w:pPr>
      <w:r w:rsidRPr="001D0D27">
        <w:rPr>
          <w:rFonts w:ascii="Arial" w:hAnsi="Arial" w:cs="Arial"/>
          <w:sz w:val="24"/>
          <w:szCs w:val="24"/>
        </w:rPr>
        <w:t xml:space="preserve">This training document will address the standardized entries that have been </w:t>
      </w:r>
      <w:r w:rsidR="005A2D61">
        <w:rPr>
          <w:rFonts w:ascii="Arial" w:hAnsi="Arial" w:cs="Arial"/>
          <w:sz w:val="24"/>
          <w:szCs w:val="24"/>
        </w:rPr>
        <w:t>identified based on this legislation.</w:t>
      </w:r>
    </w:p>
    <w:p w:rsidR="00E10567" w:rsidRDefault="00E10567" w:rsidP="00E10567">
      <w:pPr>
        <w:pStyle w:val="Heading2"/>
      </w:pPr>
      <w:bookmarkStart w:id="4" w:name="_Toc457909945"/>
      <w:proofErr w:type="spellStart"/>
      <w:proofErr w:type="gramStart"/>
      <w:r>
        <w:t>Tx</w:t>
      </w:r>
      <w:proofErr w:type="spellEnd"/>
      <w:proofErr w:type="gramEnd"/>
      <w:r>
        <w:t xml:space="preserve"> Gov’t Code, 2101.041</w:t>
      </w:r>
      <w:bookmarkEnd w:id="4"/>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360"/>
        <w:jc w:val="both"/>
        <w:rPr>
          <w:rFonts w:ascii="Arial" w:eastAsiaTheme="minorHAnsi" w:hAnsi="Arial" w:cs="Arial"/>
          <w:sz w:val="20"/>
          <w:szCs w:val="20"/>
        </w:rPr>
      </w:pPr>
      <w:proofErr w:type="gramStart"/>
      <w:r w:rsidRPr="005A2D61">
        <w:rPr>
          <w:rFonts w:ascii="Arial" w:eastAsiaTheme="minorHAnsi" w:hAnsi="Arial" w:cs="Arial"/>
          <w:sz w:val="20"/>
          <w:szCs w:val="20"/>
        </w:rPr>
        <w:t>Sec. 2101.041.</w:t>
      </w:r>
      <w:proofErr w:type="gramEnd"/>
      <w:r w:rsidRPr="005A2D61">
        <w:rPr>
          <w:rFonts w:ascii="Arial" w:eastAsiaTheme="minorHAnsi" w:hAnsi="Arial" w:cs="Arial"/>
          <w:sz w:val="20"/>
          <w:szCs w:val="20"/>
        </w:rPr>
        <w:t xml:space="preserve">  </w:t>
      </w:r>
      <w:proofErr w:type="gramStart"/>
      <w:r w:rsidRPr="005A2D61">
        <w:rPr>
          <w:rFonts w:ascii="Arial" w:eastAsiaTheme="minorHAnsi" w:hAnsi="Arial" w:cs="Arial"/>
          <w:sz w:val="20"/>
          <w:szCs w:val="20"/>
        </w:rPr>
        <w:t>STATE AGENCY REPORTING OF CONTRACTING INFORMATION.</w:t>
      </w:r>
      <w:proofErr w:type="gramEnd"/>
      <w:r w:rsidRPr="005A2D61">
        <w:rPr>
          <w:rFonts w:ascii="Arial" w:eastAsiaTheme="minorHAnsi" w:hAnsi="Arial" w:cs="Arial"/>
          <w:sz w:val="20"/>
          <w:szCs w:val="20"/>
        </w:rPr>
        <w:t xml:space="preserve">  (a)  The comptroller by rule shall determine the contracting information that state agencies must report or provide using the centralized accounting and payroll system, or any successor system used to implement the enterprise resource planning component of the uniform statewide accounting project, developed under Sections </w:t>
      </w:r>
      <w:hyperlink r:id="rId13" w:tgtFrame="new" w:history="1">
        <w:r w:rsidRPr="005A2D61">
          <w:rPr>
            <w:rFonts w:ascii="Arial" w:eastAsiaTheme="minorHAnsi" w:hAnsi="Arial" w:cs="Arial"/>
            <w:sz w:val="20"/>
            <w:szCs w:val="20"/>
          </w:rPr>
          <w:t>2101.035</w:t>
        </w:r>
      </w:hyperlink>
      <w:r w:rsidRPr="005A2D61">
        <w:rPr>
          <w:rFonts w:ascii="Arial" w:eastAsiaTheme="minorHAnsi" w:hAnsi="Arial" w:cs="Arial"/>
          <w:sz w:val="20"/>
          <w:szCs w:val="20"/>
        </w:rPr>
        <w:t xml:space="preserve"> and </w:t>
      </w:r>
      <w:hyperlink r:id="rId14" w:tgtFrame="new" w:history="1">
        <w:r w:rsidRPr="005A2D61">
          <w:rPr>
            <w:rFonts w:ascii="Arial" w:eastAsiaTheme="minorHAnsi" w:hAnsi="Arial" w:cs="Arial"/>
            <w:sz w:val="20"/>
            <w:szCs w:val="20"/>
          </w:rPr>
          <w:t>2101.036</w:t>
        </w:r>
      </w:hyperlink>
      <w:r w:rsidRPr="005A2D61">
        <w:rPr>
          <w:rFonts w:ascii="Arial" w:eastAsiaTheme="minorHAnsi" w:hAnsi="Arial" w:cs="Arial"/>
          <w:sz w:val="20"/>
          <w:szCs w:val="20"/>
        </w:rPr>
        <w:t>.</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360"/>
        <w:jc w:val="both"/>
        <w:rPr>
          <w:rFonts w:ascii="Arial" w:eastAsiaTheme="minorHAnsi" w:hAnsi="Arial" w:cs="Arial"/>
          <w:sz w:val="20"/>
          <w:szCs w:val="20"/>
        </w:rPr>
      </w:pPr>
      <w:r w:rsidRPr="005A2D61">
        <w:rPr>
          <w:rFonts w:ascii="Arial" w:eastAsiaTheme="minorHAnsi" w:hAnsi="Arial" w:cs="Arial"/>
          <w:sz w:val="20"/>
          <w:szCs w:val="20"/>
        </w:rPr>
        <w:t>(b)  In making the determination required by this section, the comptroller shall consider requiring a state agency to report or provide:</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 xml:space="preserve">(1)  </w:t>
      </w:r>
      <w:proofErr w:type="gramStart"/>
      <w:r w:rsidRPr="005A2D61">
        <w:rPr>
          <w:rFonts w:ascii="Arial" w:eastAsiaTheme="minorHAnsi" w:hAnsi="Arial" w:cs="Arial"/>
          <w:sz w:val="20"/>
          <w:szCs w:val="20"/>
        </w:rPr>
        <w:t>a</w:t>
      </w:r>
      <w:proofErr w:type="gramEnd"/>
      <w:r w:rsidRPr="005A2D61">
        <w:rPr>
          <w:rFonts w:ascii="Arial" w:eastAsiaTheme="minorHAnsi" w:hAnsi="Arial" w:cs="Arial"/>
          <w:sz w:val="20"/>
          <w:szCs w:val="20"/>
        </w:rPr>
        <w:t xml:space="preserve"> brief summary of each contract that is quickly and easily searchable, including the contract's purpose, timeline, and deliverables;</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 xml:space="preserve">(2)  </w:t>
      </w:r>
      <w:proofErr w:type="gramStart"/>
      <w:r w:rsidRPr="005A2D61">
        <w:rPr>
          <w:rFonts w:ascii="Arial" w:eastAsiaTheme="minorHAnsi" w:hAnsi="Arial" w:cs="Arial"/>
          <w:sz w:val="20"/>
          <w:szCs w:val="20"/>
        </w:rPr>
        <w:t>contract</w:t>
      </w:r>
      <w:proofErr w:type="gramEnd"/>
      <w:r w:rsidRPr="005A2D61">
        <w:rPr>
          <w:rFonts w:ascii="Arial" w:eastAsiaTheme="minorHAnsi" w:hAnsi="Arial" w:cs="Arial"/>
          <w:sz w:val="20"/>
          <w:szCs w:val="20"/>
        </w:rPr>
        <w:t xml:space="preserve"> planning and solicitation documents;</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 xml:space="preserve">(3)  </w:t>
      </w:r>
      <w:proofErr w:type="gramStart"/>
      <w:r w:rsidRPr="005A2D61">
        <w:rPr>
          <w:rFonts w:ascii="Arial" w:eastAsiaTheme="minorHAnsi" w:hAnsi="Arial" w:cs="Arial"/>
          <w:sz w:val="20"/>
          <w:szCs w:val="20"/>
        </w:rPr>
        <w:t>the</w:t>
      </w:r>
      <w:proofErr w:type="gramEnd"/>
      <w:r w:rsidRPr="005A2D61">
        <w:rPr>
          <w:rFonts w:ascii="Arial" w:eastAsiaTheme="minorHAnsi" w:hAnsi="Arial" w:cs="Arial"/>
          <w:sz w:val="20"/>
          <w:szCs w:val="20"/>
        </w:rPr>
        <w:t xml:space="preserve"> criteria used to determine the vendor awarded the contract;</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 xml:space="preserve">(4)  </w:t>
      </w:r>
      <w:proofErr w:type="gramStart"/>
      <w:r w:rsidRPr="005A2D61">
        <w:rPr>
          <w:rFonts w:ascii="Arial" w:eastAsiaTheme="minorHAnsi" w:hAnsi="Arial" w:cs="Arial"/>
          <w:sz w:val="20"/>
          <w:szCs w:val="20"/>
        </w:rPr>
        <w:t>if</w:t>
      </w:r>
      <w:proofErr w:type="gramEnd"/>
      <w:r w:rsidRPr="005A2D61">
        <w:rPr>
          <w:rFonts w:ascii="Arial" w:eastAsiaTheme="minorHAnsi" w:hAnsi="Arial" w:cs="Arial"/>
          <w:sz w:val="20"/>
          <w:szCs w:val="20"/>
        </w:rPr>
        <w:t xml:space="preserve"> the contract was awarded based on best value to the state:</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1080"/>
        <w:jc w:val="both"/>
        <w:rPr>
          <w:rFonts w:ascii="Arial" w:eastAsiaTheme="minorHAnsi" w:hAnsi="Arial" w:cs="Arial"/>
          <w:sz w:val="20"/>
          <w:szCs w:val="20"/>
        </w:rPr>
      </w:pPr>
      <w:r w:rsidRPr="005A2D61">
        <w:rPr>
          <w:rFonts w:ascii="Arial" w:eastAsiaTheme="minorHAnsi" w:hAnsi="Arial" w:cs="Arial"/>
          <w:sz w:val="20"/>
          <w:szCs w:val="20"/>
        </w:rPr>
        <w:t xml:space="preserve">(A)  </w:t>
      </w:r>
      <w:proofErr w:type="gramStart"/>
      <w:r w:rsidRPr="005A2D61">
        <w:rPr>
          <w:rFonts w:ascii="Arial" w:eastAsiaTheme="minorHAnsi" w:hAnsi="Arial" w:cs="Arial"/>
          <w:sz w:val="20"/>
          <w:szCs w:val="20"/>
        </w:rPr>
        <w:t>a</w:t>
      </w:r>
      <w:proofErr w:type="gramEnd"/>
      <w:r w:rsidRPr="005A2D61">
        <w:rPr>
          <w:rFonts w:ascii="Arial" w:eastAsiaTheme="minorHAnsi" w:hAnsi="Arial" w:cs="Arial"/>
          <w:sz w:val="20"/>
          <w:szCs w:val="20"/>
        </w:rPr>
        <w:t xml:space="preserve"> list of the factors considered in determining best value with the weight given each factor; and</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1080"/>
        <w:jc w:val="both"/>
        <w:rPr>
          <w:rFonts w:ascii="Arial" w:eastAsiaTheme="minorHAnsi" w:hAnsi="Arial" w:cs="Arial"/>
          <w:sz w:val="20"/>
          <w:szCs w:val="20"/>
        </w:rPr>
      </w:pPr>
      <w:r w:rsidRPr="005A2D61">
        <w:rPr>
          <w:rFonts w:ascii="Arial" w:eastAsiaTheme="minorHAnsi" w:hAnsi="Arial" w:cs="Arial"/>
          <w:sz w:val="20"/>
          <w:szCs w:val="20"/>
        </w:rPr>
        <w:t xml:space="preserve">(B)  </w:t>
      </w:r>
      <w:proofErr w:type="gramStart"/>
      <w:r w:rsidRPr="005A2D61">
        <w:rPr>
          <w:rFonts w:ascii="Arial" w:eastAsiaTheme="minorHAnsi" w:hAnsi="Arial" w:cs="Arial"/>
          <w:sz w:val="20"/>
          <w:szCs w:val="20"/>
        </w:rPr>
        <w:t>a</w:t>
      </w:r>
      <w:proofErr w:type="gramEnd"/>
      <w:r w:rsidRPr="005A2D61">
        <w:rPr>
          <w:rFonts w:ascii="Arial" w:eastAsiaTheme="minorHAnsi" w:hAnsi="Arial" w:cs="Arial"/>
          <w:sz w:val="20"/>
          <w:szCs w:val="20"/>
        </w:rPr>
        <w:t xml:space="preserve"> statement regarding how the vendor awarded the contract provides the best value to the state in relation to other vendors who bid or otherwise responded to the contract solicitation;</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 xml:space="preserve">(5)  </w:t>
      </w:r>
      <w:proofErr w:type="gramStart"/>
      <w:r w:rsidRPr="005A2D61">
        <w:rPr>
          <w:rFonts w:ascii="Arial" w:eastAsiaTheme="minorHAnsi" w:hAnsi="Arial" w:cs="Arial"/>
          <w:sz w:val="20"/>
          <w:szCs w:val="20"/>
        </w:rPr>
        <w:t>any</w:t>
      </w:r>
      <w:proofErr w:type="gramEnd"/>
      <w:r w:rsidRPr="005A2D61">
        <w:rPr>
          <w:rFonts w:ascii="Arial" w:eastAsiaTheme="minorHAnsi" w:hAnsi="Arial" w:cs="Arial"/>
          <w:sz w:val="20"/>
          <w:szCs w:val="20"/>
        </w:rPr>
        <w:t xml:space="preserve"> statements of work and work orders prepared for or under the contract;</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 xml:space="preserve">(6)  </w:t>
      </w:r>
      <w:proofErr w:type="gramStart"/>
      <w:r w:rsidRPr="005A2D61">
        <w:rPr>
          <w:rFonts w:ascii="Arial" w:eastAsiaTheme="minorHAnsi" w:hAnsi="Arial" w:cs="Arial"/>
          <w:sz w:val="20"/>
          <w:szCs w:val="20"/>
        </w:rPr>
        <w:t>the</w:t>
      </w:r>
      <w:proofErr w:type="gramEnd"/>
      <w:r w:rsidRPr="005A2D61">
        <w:rPr>
          <w:rFonts w:ascii="Arial" w:eastAsiaTheme="minorHAnsi" w:hAnsi="Arial" w:cs="Arial"/>
          <w:sz w:val="20"/>
          <w:szCs w:val="20"/>
        </w:rPr>
        <w:t xml:space="preserve"> proposed budget for the contract;</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(7)  any conflict of interest documents signed by state agency purchasing personnel participating in the planning, soliciting, or monitoring of the contract;</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 xml:space="preserve">(8)  </w:t>
      </w:r>
      <w:proofErr w:type="gramStart"/>
      <w:r w:rsidRPr="005A2D61">
        <w:rPr>
          <w:rFonts w:ascii="Arial" w:eastAsiaTheme="minorHAnsi" w:hAnsi="Arial" w:cs="Arial"/>
          <w:sz w:val="20"/>
          <w:szCs w:val="20"/>
        </w:rPr>
        <w:t>criteria</w:t>
      </w:r>
      <w:proofErr w:type="gramEnd"/>
      <w:r w:rsidRPr="005A2D61">
        <w:rPr>
          <w:rFonts w:ascii="Arial" w:eastAsiaTheme="minorHAnsi" w:hAnsi="Arial" w:cs="Arial"/>
          <w:sz w:val="20"/>
          <w:szCs w:val="20"/>
        </w:rPr>
        <w:t xml:space="preserve"> used or to be used by the state agency in monitoring the contract and vendor performance under the contract;</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(9)  a justification for each change order, contract amendment, contract renewal or extension, or other proposed action that would result in an increase in the monetary value of a contract with an initial value exceeding $10 million; and</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firstLine="720"/>
        <w:jc w:val="both"/>
        <w:rPr>
          <w:rFonts w:ascii="Arial" w:eastAsiaTheme="minorHAnsi" w:hAnsi="Arial" w:cs="Arial"/>
          <w:sz w:val="20"/>
          <w:szCs w:val="20"/>
        </w:rPr>
      </w:pPr>
      <w:r w:rsidRPr="005A2D61">
        <w:rPr>
          <w:rFonts w:ascii="Arial" w:eastAsiaTheme="minorHAnsi" w:hAnsi="Arial" w:cs="Arial"/>
          <w:sz w:val="20"/>
          <w:szCs w:val="20"/>
        </w:rPr>
        <w:t>(10)  additional supporting documentation and justification for a change order, contract amendment, contract renewal or extension, or other proposed action of a contract described by Subdivision (9) that would result in an increase in the contract's monetary value by more than 20 percent.</w:t>
      </w:r>
    </w:p>
    <w:p w:rsidR="005A2D61" w:rsidRPr="005A2D61" w:rsidRDefault="005A2D61" w:rsidP="00AB288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jc w:val="center"/>
        <w:rPr>
          <w:rFonts w:ascii="Arial" w:eastAsiaTheme="minorHAnsi" w:hAnsi="Arial" w:cs="Arial"/>
          <w:i/>
          <w:sz w:val="20"/>
          <w:szCs w:val="20"/>
        </w:rPr>
      </w:pPr>
      <w:r w:rsidRPr="005A2D61">
        <w:rPr>
          <w:rFonts w:ascii="Arial" w:eastAsiaTheme="minorHAnsi" w:hAnsi="Arial" w:cs="Arial"/>
          <w:i/>
          <w:sz w:val="20"/>
          <w:szCs w:val="20"/>
        </w:rPr>
        <w:t xml:space="preserve">Added by Acts 2015, 84th Leg., R.S., Ch. 326 (S.B. </w:t>
      </w:r>
      <w:hyperlink r:id="rId15" w:tgtFrame="new" w:history="1">
        <w:r w:rsidRPr="005A2D61">
          <w:rPr>
            <w:rFonts w:ascii="Arial" w:eastAsiaTheme="minorHAnsi" w:hAnsi="Arial" w:cs="Arial"/>
            <w:i/>
            <w:sz w:val="20"/>
            <w:szCs w:val="20"/>
          </w:rPr>
          <w:t>20</w:t>
        </w:r>
      </w:hyperlink>
      <w:r w:rsidRPr="005A2D61">
        <w:rPr>
          <w:rFonts w:ascii="Arial" w:eastAsiaTheme="minorHAnsi" w:hAnsi="Arial" w:cs="Arial"/>
          <w:i/>
          <w:sz w:val="20"/>
          <w:szCs w:val="20"/>
        </w:rPr>
        <w:t>), Sec. 9, eff. September 1, 2015.</w:t>
      </w:r>
    </w:p>
    <w:p w:rsidR="00E10567" w:rsidRDefault="00E10567" w:rsidP="00E10567">
      <w:pPr>
        <w:pStyle w:val="Heading2"/>
      </w:pPr>
      <w:bookmarkStart w:id="5" w:name="_LBB_Interface"/>
      <w:bookmarkStart w:id="6" w:name="_Toc457909946"/>
      <w:bookmarkEnd w:id="5"/>
      <w:r>
        <w:lastRenderedPageBreak/>
        <w:t>LBB Interface</w:t>
      </w:r>
      <w:bookmarkEnd w:id="6"/>
    </w:p>
    <w:p w:rsidR="00AE7B17" w:rsidRPr="00AE7B17" w:rsidRDefault="00AE7B17" w:rsidP="00AE7B17"/>
    <w:p w:rsidR="00E10567" w:rsidRDefault="00E10567" w:rsidP="00E10567">
      <w:pPr>
        <w:jc w:val="both"/>
        <w:rPr>
          <w:rFonts w:ascii="Arial" w:hAnsi="Arial" w:cs="Arial"/>
          <w:sz w:val="24"/>
          <w:szCs w:val="24"/>
        </w:rPr>
      </w:pPr>
      <w:r>
        <w:rPr>
          <w:rFonts w:ascii="Arial" w:hAnsi="Arial" w:cs="Arial"/>
          <w:sz w:val="24"/>
          <w:szCs w:val="24"/>
        </w:rPr>
        <w:t>The Texas Comptroller of Public Accounts (CPA) is developing an automated interface for the CAPPS Central agencies that will identify the LBB-reportable contract records and submit the required data to the LBB on a daily basis.  The interface will send the data to the LBB and the records will be loaded in Open status which will require agencies to log into the database, review the entries, make any changes necessary, attach required documentation and formally submit the records to the LBB.</w:t>
      </w:r>
    </w:p>
    <w:p w:rsidR="005F3E01" w:rsidRDefault="005F3E01" w:rsidP="00E10567">
      <w:pPr>
        <w:jc w:val="both"/>
        <w:rPr>
          <w:rFonts w:ascii="Arial" w:hAnsi="Arial" w:cs="Arial"/>
          <w:sz w:val="24"/>
          <w:szCs w:val="24"/>
        </w:rPr>
      </w:pPr>
    </w:p>
    <w:p w:rsidR="005F3E01" w:rsidRDefault="005F3E01" w:rsidP="00E10567">
      <w:pPr>
        <w:jc w:val="both"/>
        <w:rPr>
          <w:rFonts w:ascii="Arial" w:hAnsi="Arial" w:cs="Arial"/>
          <w:sz w:val="24"/>
          <w:szCs w:val="24"/>
        </w:rPr>
      </w:pPr>
      <w:r>
        <w:rPr>
          <w:rFonts w:ascii="Arial" w:hAnsi="Arial" w:cs="Arial"/>
          <w:sz w:val="24"/>
          <w:szCs w:val="24"/>
        </w:rPr>
        <w:t xml:space="preserve">The interface </w:t>
      </w:r>
      <w:r w:rsidR="006C2773">
        <w:rPr>
          <w:rFonts w:ascii="Arial" w:hAnsi="Arial" w:cs="Arial"/>
          <w:sz w:val="24"/>
          <w:szCs w:val="24"/>
        </w:rPr>
        <w:t>will be</w:t>
      </w:r>
      <w:r>
        <w:rPr>
          <w:rFonts w:ascii="Arial" w:hAnsi="Arial" w:cs="Arial"/>
          <w:sz w:val="24"/>
          <w:szCs w:val="24"/>
        </w:rPr>
        <w:t xml:space="preserve"> implemented </w:t>
      </w:r>
      <w:r w:rsidR="006C2773">
        <w:rPr>
          <w:rFonts w:ascii="Arial" w:hAnsi="Arial" w:cs="Arial"/>
          <w:sz w:val="24"/>
          <w:szCs w:val="24"/>
        </w:rPr>
        <w:t>August 5,</w:t>
      </w:r>
      <w:r>
        <w:rPr>
          <w:rFonts w:ascii="Arial" w:hAnsi="Arial" w:cs="Arial"/>
          <w:sz w:val="24"/>
          <w:szCs w:val="24"/>
        </w:rPr>
        <w:t xml:space="preserve"> 2016.</w:t>
      </w:r>
    </w:p>
    <w:p w:rsidR="005F3E01" w:rsidRDefault="005F3E01" w:rsidP="00E10567">
      <w:pPr>
        <w:jc w:val="both"/>
        <w:rPr>
          <w:rFonts w:ascii="Arial" w:hAnsi="Arial" w:cs="Arial"/>
          <w:sz w:val="24"/>
          <w:szCs w:val="24"/>
        </w:rPr>
      </w:pPr>
    </w:p>
    <w:p w:rsidR="001A55BA" w:rsidRDefault="001A55BA" w:rsidP="00E10567">
      <w:pPr>
        <w:jc w:val="both"/>
        <w:rPr>
          <w:rFonts w:ascii="Arial" w:hAnsi="Arial" w:cs="Arial"/>
          <w:sz w:val="24"/>
          <w:szCs w:val="24"/>
        </w:rPr>
      </w:pPr>
      <w:r>
        <w:rPr>
          <w:rFonts w:ascii="Arial" w:hAnsi="Arial" w:cs="Arial"/>
          <w:sz w:val="24"/>
          <w:szCs w:val="24"/>
        </w:rPr>
        <w:t>All contracts reported via the interface will be expenditure contracts.  No revenue contracts will be reported on the interface.  Revenue contracts must be manually entered into the LBB database.</w:t>
      </w:r>
    </w:p>
    <w:p w:rsidR="001A55BA" w:rsidRDefault="001A55BA" w:rsidP="00E10567">
      <w:pPr>
        <w:jc w:val="both"/>
        <w:rPr>
          <w:rFonts w:ascii="Arial" w:hAnsi="Arial" w:cs="Arial"/>
          <w:sz w:val="24"/>
          <w:szCs w:val="24"/>
        </w:rPr>
      </w:pPr>
    </w:p>
    <w:p w:rsidR="005F3E01" w:rsidRDefault="005F3E01" w:rsidP="00E10567">
      <w:pPr>
        <w:jc w:val="both"/>
        <w:rPr>
          <w:rFonts w:ascii="Arial" w:hAnsi="Arial" w:cs="Arial"/>
          <w:sz w:val="24"/>
          <w:szCs w:val="24"/>
        </w:rPr>
      </w:pPr>
      <w:r>
        <w:rPr>
          <w:rFonts w:ascii="Arial" w:hAnsi="Arial" w:cs="Arial"/>
          <w:sz w:val="24"/>
          <w:szCs w:val="24"/>
        </w:rPr>
        <w:t>All LBB-Reportable procurements must have a Procurement Contract record entered in order to be captured by the interface.  LBB Reportable purchases are:</w:t>
      </w:r>
    </w:p>
    <w:p w:rsidR="005F3E01" w:rsidRDefault="005F3E01" w:rsidP="00E10567">
      <w:pPr>
        <w:jc w:val="both"/>
        <w:rPr>
          <w:rFonts w:ascii="Arial" w:hAnsi="Arial" w:cs="Arial"/>
          <w:sz w:val="24"/>
          <w:szCs w:val="24"/>
        </w:rPr>
      </w:pPr>
    </w:p>
    <w:p w:rsidR="005F3E01" w:rsidRDefault="005F3E01" w:rsidP="005F3E01">
      <w:pPr>
        <w:pStyle w:val="ListParagraph"/>
        <w:numPr>
          <w:ilvl w:val="0"/>
          <w:numId w:val="39"/>
        </w:numPr>
        <w:ind w:left="720"/>
        <w:jc w:val="both"/>
        <w:rPr>
          <w:rFonts w:ascii="Arial" w:hAnsi="Arial" w:cs="Arial"/>
          <w:sz w:val="24"/>
          <w:szCs w:val="24"/>
        </w:rPr>
      </w:pPr>
      <w:r>
        <w:rPr>
          <w:rFonts w:ascii="Arial" w:hAnsi="Arial" w:cs="Arial"/>
          <w:sz w:val="24"/>
          <w:szCs w:val="24"/>
        </w:rPr>
        <w:t xml:space="preserve">Major Information Systems with an amount exceeding $100,000, </w:t>
      </w:r>
      <w:proofErr w:type="spellStart"/>
      <w:r>
        <w:rPr>
          <w:rFonts w:ascii="Arial" w:hAnsi="Arial" w:cs="Arial"/>
          <w:sz w:val="24"/>
          <w:szCs w:val="24"/>
        </w:rPr>
        <w:t>Tx</w:t>
      </w:r>
      <w:proofErr w:type="spellEnd"/>
      <w:r>
        <w:rPr>
          <w:rFonts w:ascii="Arial" w:hAnsi="Arial" w:cs="Arial"/>
          <w:sz w:val="24"/>
          <w:szCs w:val="24"/>
        </w:rPr>
        <w:t xml:space="preserve"> Gov’t Code 2054.008;</w:t>
      </w:r>
    </w:p>
    <w:p w:rsidR="005F3E01" w:rsidRDefault="005F3E01" w:rsidP="005F3E01">
      <w:pPr>
        <w:pStyle w:val="ListParagraph"/>
        <w:numPr>
          <w:ilvl w:val="0"/>
          <w:numId w:val="39"/>
        </w:numPr>
        <w:ind w:left="720"/>
        <w:jc w:val="both"/>
        <w:rPr>
          <w:rFonts w:ascii="Arial" w:hAnsi="Arial" w:cs="Arial"/>
          <w:sz w:val="24"/>
          <w:szCs w:val="24"/>
        </w:rPr>
      </w:pPr>
      <w:r>
        <w:rPr>
          <w:rFonts w:ascii="Arial" w:hAnsi="Arial" w:cs="Arial"/>
          <w:sz w:val="24"/>
          <w:szCs w:val="24"/>
        </w:rPr>
        <w:t xml:space="preserve">Construction Projects with an amount exceeding $14,000, </w:t>
      </w:r>
      <w:proofErr w:type="spellStart"/>
      <w:r>
        <w:rPr>
          <w:rFonts w:ascii="Arial" w:hAnsi="Arial" w:cs="Arial"/>
          <w:sz w:val="24"/>
          <w:szCs w:val="24"/>
        </w:rPr>
        <w:t>Tx</w:t>
      </w:r>
      <w:proofErr w:type="spellEnd"/>
      <w:r>
        <w:rPr>
          <w:rFonts w:ascii="Arial" w:hAnsi="Arial" w:cs="Arial"/>
          <w:sz w:val="24"/>
          <w:szCs w:val="24"/>
        </w:rPr>
        <w:t xml:space="preserve"> Gov’t Code 2166.2551;</w:t>
      </w:r>
    </w:p>
    <w:p w:rsidR="005F3E01" w:rsidRDefault="005F3E01" w:rsidP="005F3E01">
      <w:pPr>
        <w:pStyle w:val="ListParagraph"/>
        <w:numPr>
          <w:ilvl w:val="0"/>
          <w:numId w:val="39"/>
        </w:numPr>
        <w:ind w:left="720"/>
        <w:jc w:val="both"/>
        <w:rPr>
          <w:rFonts w:ascii="Arial" w:hAnsi="Arial" w:cs="Arial"/>
          <w:sz w:val="24"/>
          <w:szCs w:val="24"/>
        </w:rPr>
      </w:pPr>
      <w:r>
        <w:rPr>
          <w:rFonts w:ascii="Arial" w:hAnsi="Arial" w:cs="Arial"/>
          <w:sz w:val="24"/>
          <w:szCs w:val="24"/>
        </w:rPr>
        <w:t xml:space="preserve">Professional or Consulting Services with an amount exceeding $14,000, </w:t>
      </w:r>
      <w:proofErr w:type="spellStart"/>
      <w:r>
        <w:rPr>
          <w:rFonts w:ascii="Arial" w:hAnsi="Arial" w:cs="Arial"/>
          <w:sz w:val="24"/>
          <w:szCs w:val="24"/>
        </w:rPr>
        <w:t>Tx</w:t>
      </w:r>
      <w:proofErr w:type="spellEnd"/>
      <w:r>
        <w:rPr>
          <w:rFonts w:ascii="Arial" w:hAnsi="Arial" w:cs="Arial"/>
          <w:sz w:val="24"/>
          <w:szCs w:val="24"/>
        </w:rPr>
        <w:t xml:space="preserve"> Gov’t Code 2254.006 and 2254.0301;</w:t>
      </w:r>
    </w:p>
    <w:p w:rsidR="005F3E01" w:rsidRDefault="005F3E01" w:rsidP="005F3E01">
      <w:pPr>
        <w:pStyle w:val="ListParagraph"/>
        <w:numPr>
          <w:ilvl w:val="0"/>
          <w:numId w:val="39"/>
        </w:numPr>
        <w:ind w:left="720"/>
        <w:jc w:val="both"/>
        <w:rPr>
          <w:rFonts w:ascii="Arial" w:hAnsi="Arial" w:cs="Arial"/>
          <w:sz w:val="24"/>
          <w:szCs w:val="24"/>
        </w:rPr>
      </w:pPr>
      <w:r>
        <w:rPr>
          <w:rFonts w:ascii="Arial" w:hAnsi="Arial" w:cs="Arial"/>
          <w:sz w:val="24"/>
          <w:szCs w:val="24"/>
        </w:rPr>
        <w:t>All contracts exceeding $50,000, GAA Article IX, Sec. 7.04;</w:t>
      </w:r>
    </w:p>
    <w:p w:rsidR="005F3E01" w:rsidRDefault="005F3E01" w:rsidP="005F3E01">
      <w:pPr>
        <w:pStyle w:val="ListParagraph"/>
        <w:numPr>
          <w:ilvl w:val="0"/>
          <w:numId w:val="39"/>
        </w:numPr>
        <w:ind w:left="720"/>
        <w:jc w:val="both"/>
        <w:rPr>
          <w:rFonts w:ascii="Arial" w:hAnsi="Arial" w:cs="Arial"/>
          <w:sz w:val="24"/>
          <w:szCs w:val="24"/>
        </w:rPr>
      </w:pPr>
      <w:r>
        <w:rPr>
          <w:rFonts w:ascii="Arial" w:hAnsi="Arial" w:cs="Arial"/>
          <w:sz w:val="24"/>
          <w:szCs w:val="24"/>
        </w:rPr>
        <w:t>Non-Competitive Contracts exceeding $1,000,000, GAA Article IX, Sec 7.12;</w:t>
      </w:r>
    </w:p>
    <w:p w:rsidR="005F3E01" w:rsidRDefault="005F3E01" w:rsidP="005F3E01">
      <w:pPr>
        <w:pStyle w:val="ListParagraph"/>
        <w:numPr>
          <w:ilvl w:val="0"/>
          <w:numId w:val="39"/>
        </w:numPr>
        <w:ind w:left="720"/>
        <w:jc w:val="both"/>
        <w:rPr>
          <w:rFonts w:ascii="Arial" w:hAnsi="Arial" w:cs="Arial"/>
          <w:sz w:val="24"/>
          <w:szCs w:val="24"/>
        </w:rPr>
      </w:pPr>
      <w:r>
        <w:rPr>
          <w:rFonts w:ascii="Arial" w:hAnsi="Arial" w:cs="Arial"/>
          <w:sz w:val="24"/>
          <w:szCs w:val="24"/>
        </w:rPr>
        <w:t>Emergency Contracts exceeding $1,000,000, GAA Article IX, Sec 7.12; and</w:t>
      </w:r>
    </w:p>
    <w:p w:rsidR="005F3E01" w:rsidRDefault="005F3E01" w:rsidP="005F3E01">
      <w:pPr>
        <w:pStyle w:val="ListParagraph"/>
        <w:numPr>
          <w:ilvl w:val="0"/>
          <w:numId w:val="39"/>
        </w:numPr>
        <w:ind w:left="720"/>
        <w:jc w:val="both"/>
        <w:rPr>
          <w:rFonts w:ascii="Arial" w:hAnsi="Arial" w:cs="Arial"/>
          <w:sz w:val="24"/>
          <w:szCs w:val="24"/>
        </w:rPr>
      </w:pPr>
      <w:r>
        <w:rPr>
          <w:rFonts w:ascii="Arial" w:hAnsi="Arial" w:cs="Arial"/>
          <w:sz w:val="24"/>
          <w:szCs w:val="24"/>
        </w:rPr>
        <w:t>Large Contracts exceeding $10,000,000, GAA Article IX, Sec 7.12.</w:t>
      </w:r>
    </w:p>
    <w:p w:rsidR="001A55BA" w:rsidRDefault="001A55BA" w:rsidP="001A55BA">
      <w:pPr>
        <w:jc w:val="both"/>
        <w:rPr>
          <w:rFonts w:ascii="Arial" w:hAnsi="Arial" w:cs="Arial"/>
          <w:sz w:val="24"/>
          <w:szCs w:val="24"/>
        </w:rPr>
      </w:pPr>
      <w:r>
        <w:rPr>
          <w:rFonts w:ascii="Arial" w:hAnsi="Arial" w:cs="Arial"/>
          <w:sz w:val="24"/>
          <w:szCs w:val="24"/>
        </w:rPr>
        <w:t>Additional information on the LBB reporting requirements may be found at the LBB website:</w:t>
      </w:r>
    </w:p>
    <w:p w:rsidR="001A55BA" w:rsidRDefault="001A55BA" w:rsidP="001A55BA">
      <w:pPr>
        <w:jc w:val="both"/>
        <w:rPr>
          <w:rFonts w:ascii="Arial" w:hAnsi="Arial" w:cs="Arial"/>
          <w:sz w:val="24"/>
          <w:szCs w:val="24"/>
        </w:rPr>
      </w:pPr>
    </w:p>
    <w:p w:rsidR="001A55BA" w:rsidRDefault="00394BBB" w:rsidP="001A55BA">
      <w:pPr>
        <w:jc w:val="center"/>
        <w:rPr>
          <w:rFonts w:ascii="Arial" w:hAnsi="Arial" w:cs="Arial"/>
          <w:sz w:val="24"/>
          <w:szCs w:val="24"/>
        </w:rPr>
      </w:pPr>
      <w:hyperlink r:id="rId16" w:history="1">
        <w:r w:rsidR="001A55BA" w:rsidRPr="001B573F">
          <w:rPr>
            <w:rStyle w:val="Hyperlink"/>
            <w:rFonts w:ascii="Arial" w:hAnsi="Arial" w:cs="Arial"/>
            <w:sz w:val="24"/>
            <w:szCs w:val="24"/>
          </w:rPr>
          <w:t>http://www.lbb.state.tx.us/Contract_Reporting.aspx</w:t>
        </w:r>
      </w:hyperlink>
    </w:p>
    <w:p w:rsidR="004705E0" w:rsidRDefault="004705E0" w:rsidP="001A55BA">
      <w:pPr>
        <w:jc w:val="both"/>
        <w:rPr>
          <w:rFonts w:ascii="Arial" w:hAnsi="Arial" w:cs="Arial"/>
          <w:sz w:val="24"/>
          <w:szCs w:val="24"/>
        </w:rPr>
      </w:pPr>
    </w:p>
    <w:p w:rsidR="001A55BA" w:rsidRDefault="004705E0" w:rsidP="001A55BA">
      <w:pPr>
        <w:jc w:val="both"/>
        <w:rPr>
          <w:rFonts w:ascii="Arial" w:hAnsi="Arial" w:cs="Arial"/>
          <w:sz w:val="24"/>
          <w:szCs w:val="24"/>
        </w:rPr>
      </w:pPr>
      <w:r>
        <w:rPr>
          <w:rFonts w:ascii="Arial" w:hAnsi="Arial" w:cs="Arial"/>
          <w:sz w:val="24"/>
          <w:szCs w:val="24"/>
        </w:rPr>
        <w:t>Additional processing information for LBB Contract records are contained later in this document.</w:t>
      </w:r>
    </w:p>
    <w:p w:rsidR="00F737F3" w:rsidRDefault="00F737F3" w:rsidP="00F737F3">
      <w:pPr>
        <w:pStyle w:val="Heading1"/>
      </w:pPr>
      <w:bookmarkStart w:id="7" w:name="_Toc457909947"/>
      <w:r>
        <w:t>Contracts</w:t>
      </w:r>
      <w:bookmarkEnd w:id="7"/>
    </w:p>
    <w:p w:rsidR="00AE7B17" w:rsidRPr="00AE7B17" w:rsidRDefault="00AE7B17" w:rsidP="00AE7B17"/>
    <w:p w:rsidR="00F737F3" w:rsidRPr="001D0D27" w:rsidRDefault="00F737F3" w:rsidP="00F737F3">
      <w:pPr>
        <w:jc w:val="both"/>
        <w:rPr>
          <w:rFonts w:ascii="Arial" w:hAnsi="Arial" w:cs="Arial"/>
          <w:sz w:val="24"/>
          <w:szCs w:val="24"/>
        </w:rPr>
      </w:pPr>
      <w:r w:rsidRPr="001D0D27">
        <w:rPr>
          <w:rFonts w:ascii="Arial" w:hAnsi="Arial" w:cs="Arial"/>
          <w:sz w:val="24"/>
          <w:szCs w:val="24"/>
        </w:rPr>
        <w:t>The legislation discussed specific requirements for contracts issued by agencies.  For the purposes of this document the following definition will be used:</w:t>
      </w:r>
    </w:p>
    <w:p w:rsidR="00F737F3" w:rsidRPr="001D0D27" w:rsidRDefault="00F737F3" w:rsidP="00F737F3">
      <w:pPr>
        <w:jc w:val="both"/>
        <w:rPr>
          <w:rFonts w:ascii="Arial" w:hAnsi="Arial" w:cs="Arial"/>
          <w:sz w:val="24"/>
          <w:szCs w:val="24"/>
        </w:rPr>
      </w:pPr>
    </w:p>
    <w:p w:rsidR="00F737F3" w:rsidRPr="001D0D27" w:rsidRDefault="00F737F3" w:rsidP="00F737F3">
      <w:pPr>
        <w:tabs>
          <w:tab w:val="right" w:pos="9360"/>
        </w:tabs>
        <w:ind w:left="1440" w:right="1440"/>
        <w:jc w:val="both"/>
        <w:rPr>
          <w:rFonts w:ascii="Arial" w:hAnsi="Arial" w:cs="Arial"/>
          <w:sz w:val="18"/>
          <w:szCs w:val="18"/>
        </w:rPr>
      </w:pPr>
      <w:r w:rsidRPr="001D0D27">
        <w:rPr>
          <w:rFonts w:ascii="Arial" w:hAnsi="Arial" w:cs="Arial"/>
          <w:sz w:val="24"/>
          <w:szCs w:val="24"/>
        </w:rPr>
        <w:t>A written agreement where a</w:t>
      </w:r>
      <w:r w:rsidR="001D0D27">
        <w:rPr>
          <w:rFonts w:ascii="Arial" w:hAnsi="Arial" w:cs="Arial"/>
          <w:sz w:val="24"/>
          <w:szCs w:val="24"/>
        </w:rPr>
        <w:t xml:space="preserve"> contractor</w:t>
      </w:r>
      <w:r w:rsidRPr="001D0D27">
        <w:rPr>
          <w:rFonts w:ascii="Arial" w:hAnsi="Arial" w:cs="Arial"/>
          <w:sz w:val="24"/>
          <w:szCs w:val="24"/>
        </w:rPr>
        <w:t xml:space="preserve"> provides goods or services and the agency pays for such goods and services in accordance with the established price, terms and conditions.</w:t>
      </w:r>
    </w:p>
    <w:p w:rsidR="00F737F3" w:rsidRPr="001D0D27" w:rsidRDefault="00F737F3" w:rsidP="00F737F3">
      <w:pPr>
        <w:pStyle w:val="ListParagraph"/>
        <w:tabs>
          <w:tab w:val="right" w:pos="9360"/>
        </w:tabs>
        <w:ind w:left="1800" w:right="1440"/>
        <w:jc w:val="right"/>
        <w:rPr>
          <w:rFonts w:ascii="Arial" w:hAnsi="Arial" w:cs="Arial"/>
          <w:i/>
          <w:sz w:val="18"/>
          <w:szCs w:val="18"/>
        </w:rPr>
      </w:pPr>
      <w:r w:rsidRPr="001D0D27">
        <w:rPr>
          <w:rFonts w:ascii="Arial" w:hAnsi="Arial" w:cs="Arial"/>
          <w:i/>
          <w:sz w:val="18"/>
          <w:szCs w:val="18"/>
        </w:rPr>
        <w:t>Source, State of Texas Contrac</w:t>
      </w:r>
      <w:r w:rsidR="005A2D61">
        <w:rPr>
          <w:rFonts w:ascii="Arial" w:hAnsi="Arial" w:cs="Arial"/>
          <w:i/>
          <w:sz w:val="18"/>
          <w:szCs w:val="18"/>
        </w:rPr>
        <w:t>t Management Guide, Version 1.15</w:t>
      </w:r>
      <w:r w:rsidRPr="001D0D27">
        <w:rPr>
          <w:rFonts w:ascii="Arial" w:hAnsi="Arial" w:cs="Arial"/>
          <w:i/>
          <w:sz w:val="18"/>
          <w:szCs w:val="18"/>
        </w:rPr>
        <w:t xml:space="preserve">, </w:t>
      </w:r>
      <w:r w:rsidR="005A2D61">
        <w:rPr>
          <w:rFonts w:ascii="Arial" w:hAnsi="Arial" w:cs="Arial"/>
          <w:i/>
          <w:sz w:val="18"/>
          <w:szCs w:val="18"/>
        </w:rPr>
        <w:t>March 1, 2016</w:t>
      </w:r>
    </w:p>
    <w:p w:rsidR="00F737F3" w:rsidRPr="001D0D27" w:rsidRDefault="00F737F3" w:rsidP="00F737F3">
      <w:pPr>
        <w:tabs>
          <w:tab w:val="right" w:pos="9360"/>
        </w:tabs>
        <w:ind w:right="1440"/>
        <w:jc w:val="right"/>
        <w:rPr>
          <w:rFonts w:ascii="Arial" w:hAnsi="Arial" w:cs="Arial"/>
          <w:i/>
          <w:sz w:val="24"/>
          <w:szCs w:val="24"/>
        </w:rPr>
      </w:pPr>
    </w:p>
    <w:p w:rsidR="00F737F3" w:rsidRPr="001D0D27" w:rsidRDefault="00F737F3" w:rsidP="00F737F3">
      <w:pPr>
        <w:jc w:val="both"/>
        <w:rPr>
          <w:rFonts w:ascii="Arial" w:hAnsi="Arial" w:cs="Arial"/>
          <w:sz w:val="24"/>
          <w:szCs w:val="24"/>
        </w:rPr>
      </w:pPr>
      <w:r w:rsidRPr="001D0D27">
        <w:rPr>
          <w:rFonts w:ascii="Arial" w:hAnsi="Arial" w:cs="Arial"/>
          <w:sz w:val="24"/>
          <w:szCs w:val="24"/>
        </w:rPr>
        <w:t>In CAPPS, Contract data is contained in the Purchasing module as a Purchase Order and in the Procurement Contract module as a Procurement Contract record.  A Contract, with regards to the legislation, may be captured by the PO record or the Procurement Contract record, or both.</w:t>
      </w:r>
    </w:p>
    <w:p w:rsidR="00F737F3" w:rsidRDefault="00F737F3" w:rsidP="000D22E8"/>
    <w:p w:rsidR="00F737F3" w:rsidRDefault="00F737F3" w:rsidP="00F737F3">
      <w:pPr>
        <w:jc w:val="center"/>
      </w:pPr>
      <w:r w:rsidRPr="00F737F3">
        <w:rPr>
          <w:noProof/>
        </w:rPr>
        <w:drawing>
          <wp:inline distT="0" distB="0" distL="0" distR="0" wp14:anchorId="60412A6B" wp14:editId="3F0546BA">
            <wp:extent cx="5046347" cy="2686533"/>
            <wp:effectExtent l="0" t="0" r="1905" b="0"/>
            <wp:docPr id="3074" name="Picture 2" descr="A Contract in CAPPS can be a CAPPS Purchase Order, CAPPS Procurement Contract or both of these records associated to each other." title="Contract Defin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Contract in CAPPS can be a CAPPS Purchase Order, CAPPS Procurement Contract or both of these records associated to each other." title="Contract Definiti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6347" cy="2686533"/>
                    </a:xfrm>
                    <a:prstGeom prst="rect">
                      <a:avLst/>
                    </a:prstGeom>
                    <a:noFill/>
                    <a:ln>
                      <a:noFill/>
                    </a:ln>
                    <a:extLst/>
                  </pic:spPr>
                </pic:pic>
              </a:graphicData>
            </a:graphic>
          </wp:inline>
        </w:drawing>
      </w:r>
    </w:p>
    <w:p w:rsidR="00F737F3" w:rsidRDefault="00127C90" w:rsidP="00F737F3">
      <w:pPr>
        <w:jc w:val="center"/>
        <w:rPr>
          <w:i/>
        </w:rPr>
      </w:pPr>
      <w:r>
        <w:rPr>
          <w:i/>
        </w:rPr>
        <w:t>Figure 1 – Contract and Purchase Order association</w:t>
      </w:r>
    </w:p>
    <w:p w:rsidR="00127C90" w:rsidRPr="00127C90" w:rsidRDefault="00127C90" w:rsidP="00F737F3">
      <w:pPr>
        <w:jc w:val="center"/>
        <w:rPr>
          <w:i/>
        </w:rPr>
      </w:pPr>
    </w:p>
    <w:p w:rsidR="00F737F3" w:rsidRPr="005A2D61" w:rsidRDefault="00F737F3" w:rsidP="00F737F3">
      <w:pPr>
        <w:jc w:val="both"/>
        <w:rPr>
          <w:rFonts w:ascii="Arial" w:hAnsi="Arial" w:cs="Arial"/>
          <w:sz w:val="24"/>
          <w:szCs w:val="24"/>
        </w:rPr>
      </w:pPr>
      <w:r w:rsidRPr="005A2D61">
        <w:rPr>
          <w:rFonts w:ascii="Arial" w:hAnsi="Arial" w:cs="Arial"/>
          <w:sz w:val="24"/>
          <w:szCs w:val="24"/>
        </w:rPr>
        <w:t>In CAPPS, the instructions relate to a Purchase Order record or a Procurement Contract record.  If a Procurement Contract record is required for a particular process, this does not mean that it would require a fully executed agreement signed by both parties to the contract, but may include such an agreement.</w:t>
      </w:r>
    </w:p>
    <w:p w:rsidR="005A2D61" w:rsidRDefault="005A2D61" w:rsidP="001D0D27">
      <w:pPr>
        <w:pStyle w:val="Heading1"/>
      </w:pPr>
      <w:bookmarkStart w:id="8" w:name="_Toc457909948"/>
      <w:r>
        <w:t>Definitions</w:t>
      </w:r>
      <w:bookmarkEnd w:id="8"/>
    </w:p>
    <w:p w:rsidR="005A2D61" w:rsidRDefault="005A2D61" w:rsidP="00AE7B17">
      <w:pPr>
        <w:pStyle w:val="Heading2"/>
        <w:ind w:left="360"/>
      </w:pPr>
      <w:bookmarkStart w:id="9" w:name="_Current_Contract_Value"/>
      <w:bookmarkStart w:id="10" w:name="_Toc457909949"/>
      <w:bookmarkEnd w:id="9"/>
      <w:r>
        <w:t>Current Contract Value</w:t>
      </w:r>
      <w:bookmarkEnd w:id="10"/>
    </w:p>
    <w:p w:rsidR="00AE7B17" w:rsidRPr="00AE7B17" w:rsidRDefault="00AE7B17" w:rsidP="00AE7B17"/>
    <w:p w:rsidR="005A2D61" w:rsidRDefault="005A2D61" w:rsidP="00AE7B17">
      <w:pPr>
        <w:ind w:left="360"/>
        <w:rPr>
          <w:rFonts w:ascii="Arial" w:hAnsi="Arial" w:cs="Arial"/>
          <w:sz w:val="24"/>
          <w:szCs w:val="24"/>
        </w:rPr>
      </w:pPr>
      <w:r>
        <w:rPr>
          <w:rFonts w:ascii="Arial" w:hAnsi="Arial" w:cs="Arial"/>
          <w:sz w:val="24"/>
          <w:szCs w:val="24"/>
        </w:rPr>
        <w:t>The Current Contract Value includes the value of the contract, any amendments, and any exercised extensions or renewals; i.e., the total contract amount currently obligated to date. This information specifies how much is currently obligated under the contract.</w:t>
      </w:r>
    </w:p>
    <w:p w:rsidR="005A2D61" w:rsidRPr="005A2D61" w:rsidRDefault="005A2D61" w:rsidP="00AE7B17">
      <w:pPr>
        <w:ind w:left="360"/>
        <w:jc w:val="right"/>
        <w:rPr>
          <w:rFonts w:ascii="Arial" w:hAnsi="Arial" w:cs="Arial"/>
          <w:i/>
          <w:sz w:val="20"/>
          <w:szCs w:val="20"/>
        </w:rPr>
      </w:pPr>
      <w:r>
        <w:rPr>
          <w:rFonts w:ascii="Arial" w:hAnsi="Arial" w:cs="Arial"/>
          <w:i/>
          <w:sz w:val="20"/>
          <w:szCs w:val="20"/>
        </w:rPr>
        <w:t>Source, LBB Contracts Database Data Dictionary</w:t>
      </w:r>
    </w:p>
    <w:p w:rsidR="005A2D61" w:rsidRDefault="005A2D61" w:rsidP="005A2D61">
      <w:pPr>
        <w:rPr>
          <w:rFonts w:ascii="Arial" w:hAnsi="Arial" w:cs="Arial"/>
          <w:sz w:val="24"/>
          <w:szCs w:val="24"/>
        </w:rPr>
      </w:pPr>
    </w:p>
    <w:p w:rsidR="005A2D61" w:rsidRDefault="005A2D61" w:rsidP="00AE7B17">
      <w:pPr>
        <w:pStyle w:val="Heading2"/>
        <w:ind w:left="360"/>
      </w:pPr>
      <w:bookmarkStart w:id="11" w:name="_Maximum_Contract_Value"/>
      <w:bookmarkStart w:id="12" w:name="_Toc457909950"/>
      <w:bookmarkEnd w:id="11"/>
      <w:r>
        <w:t>Maximum Contract Value</w:t>
      </w:r>
      <w:bookmarkEnd w:id="12"/>
    </w:p>
    <w:p w:rsidR="00AE7B17" w:rsidRPr="00AE7B17" w:rsidRDefault="00AE7B17" w:rsidP="00AE7B17"/>
    <w:p w:rsidR="005A2D61" w:rsidRPr="005A2D61" w:rsidRDefault="005A2D61" w:rsidP="00AE7B17">
      <w:pPr>
        <w:ind w:left="360"/>
        <w:rPr>
          <w:rFonts w:ascii="Arial" w:hAnsi="Arial" w:cs="Arial"/>
          <w:sz w:val="24"/>
          <w:szCs w:val="24"/>
        </w:rPr>
      </w:pPr>
      <w:r w:rsidRPr="005A2D61">
        <w:rPr>
          <w:rFonts w:ascii="Arial" w:hAnsi="Arial" w:cs="Arial"/>
          <w:sz w:val="24"/>
          <w:szCs w:val="24"/>
        </w:rPr>
        <w:t xml:space="preserve">The Maximum Contract Value field should include the value of the contract, amendments, and all potential extensions or renewals, i.e. the total amount both currently and potentially obligated. The maximum contract value should be used for determining whether a contract meets a reporting threshold, and can be distinguished from Current Contract Value, which includes the value of the contract, any amendments, and any exercised extensions or renewals, i.e. the total amount currently obligated. </w:t>
      </w:r>
      <w:r w:rsidRPr="005A2D61">
        <w:rPr>
          <w:rFonts w:ascii="Arial" w:hAnsi="Arial" w:cs="Arial"/>
          <w:sz w:val="24"/>
          <w:szCs w:val="24"/>
        </w:rPr>
        <w:tab/>
      </w:r>
    </w:p>
    <w:p w:rsidR="005A2D61" w:rsidRDefault="005A2D61" w:rsidP="00AE7B17">
      <w:pPr>
        <w:ind w:left="360"/>
        <w:jc w:val="right"/>
        <w:rPr>
          <w:rFonts w:ascii="Arial" w:hAnsi="Arial" w:cs="Arial"/>
          <w:i/>
          <w:sz w:val="20"/>
          <w:szCs w:val="20"/>
        </w:rPr>
      </w:pPr>
      <w:r w:rsidRPr="005A2D61">
        <w:rPr>
          <w:rFonts w:ascii="Arial" w:hAnsi="Arial" w:cs="Arial"/>
          <w:i/>
          <w:sz w:val="20"/>
          <w:szCs w:val="20"/>
        </w:rPr>
        <w:t>Source, LBB Contracts Database Data Dictionary</w:t>
      </w:r>
    </w:p>
    <w:p w:rsidR="00127C90" w:rsidRDefault="00127C90">
      <w:pPr>
        <w:spacing w:after="200" w:line="276" w:lineRule="auto"/>
        <w:rPr>
          <w:rFonts w:ascii="Cambria" w:eastAsia="Times New Roman" w:hAnsi="Cambria" w:cs="Times New Roman"/>
          <w:b/>
          <w:bCs/>
          <w:color w:val="4F81BD"/>
          <w:sz w:val="26"/>
          <w:szCs w:val="26"/>
        </w:rPr>
      </w:pPr>
      <w:r>
        <w:br w:type="page"/>
      </w:r>
    </w:p>
    <w:p w:rsidR="005A2D61" w:rsidRDefault="005A2D61" w:rsidP="00AE7B17">
      <w:pPr>
        <w:pStyle w:val="Heading2"/>
        <w:ind w:left="360"/>
      </w:pPr>
      <w:bookmarkStart w:id="13" w:name="_Toc457909951"/>
      <w:r>
        <w:lastRenderedPageBreak/>
        <w:t>Open Item Released Amount</w:t>
      </w:r>
      <w:bookmarkEnd w:id="13"/>
    </w:p>
    <w:p w:rsidR="00AE7B17" w:rsidRPr="00AE7B17" w:rsidRDefault="00AE7B17" w:rsidP="00AE7B17"/>
    <w:p w:rsidR="005A2D61" w:rsidRPr="005A2D61" w:rsidRDefault="005A2D61" w:rsidP="00AE7B17">
      <w:pPr>
        <w:ind w:left="360"/>
        <w:rPr>
          <w:rFonts w:ascii="Arial" w:hAnsi="Arial" w:cs="Arial"/>
          <w:sz w:val="24"/>
          <w:szCs w:val="24"/>
        </w:rPr>
      </w:pPr>
      <w:r w:rsidRPr="005A2D61">
        <w:rPr>
          <w:rFonts w:ascii="Arial" w:hAnsi="Arial" w:cs="Arial"/>
          <w:sz w:val="24"/>
          <w:szCs w:val="24"/>
        </w:rPr>
        <w:t>An amount in the CAPPS Procurement Contract header page showing the amount of Purchase Orders created against a contract record.  This is the amount that has been encumbered against the contract.</w:t>
      </w:r>
    </w:p>
    <w:p w:rsidR="005A2D61" w:rsidRDefault="005A2D61" w:rsidP="00AE7B17">
      <w:pPr>
        <w:pStyle w:val="Heading2"/>
        <w:ind w:left="360"/>
      </w:pPr>
      <w:bookmarkStart w:id="14" w:name="_Toc457909952"/>
      <w:r>
        <w:t>Total Released Amount</w:t>
      </w:r>
      <w:bookmarkEnd w:id="14"/>
    </w:p>
    <w:p w:rsidR="00AE7B17" w:rsidRPr="00AE7B17" w:rsidRDefault="00AE7B17" w:rsidP="00AE7B17"/>
    <w:p w:rsidR="005A2D61" w:rsidRPr="00A71756" w:rsidRDefault="005A2D61" w:rsidP="00AE7B17">
      <w:pPr>
        <w:ind w:left="360"/>
        <w:jc w:val="both"/>
        <w:rPr>
          <w:rFonts w:ascii="Arial" w:hAnsi="Arial" w:cs="Arial"/>
          <w:sz w:val="24"/>
          <w:szCs w:val="24"/>
        </w:rPr>
      </w:pPr>
      <w:r w:rsidRPr="00A71756">
        <w:rPr>
          <w:rFonts w:ascii="Arial" w:hAnsi="Arial" w:cs="Arial"/>
          <w:sz w:val="24"/>
          <w:szCs w:val="24"/>
        </w:rPr>
        <w:t>A field within CAPPS that provides a sum of all releases, whether they were made at the line level for a contract (Line Item Released Amount) or at the header level for a contract (Open Item Released Amount).  This amount provides the full amount encumbered against a contract record, regardless of appropriation.</w:t>
      </w:r>
    </w:p>
    <w:p w:rsidR="005A2D61" w:rsidRDefault="005A2D61" w:rsidP="00AE7B17">
      <w:pPr>
        <w:ind w:left="360"/>
      </w:pPr>
    </w:p>
    <w:p w:rsidR="00A71756" w:rsidRDefault="00A71756" w:rsidP="00A71756">
      <w:pPr>
        <w:pStyle w:val="Heading1"/>
      </w:pPr>
      <w:bookmarkStart w:id="15" w:name="_Toc457909953"/>
      <w:r>
        <w:t>Purchase Order Records and Procurement Contract Records Compared</w:t>
      </w:r>
      <w:bookmarkEnd w:id="15"/>
    </w:p>
    <w:p w:rsidR="00AE7B17" w:rsidRPr="00AE7B17" w:rsidRDefault="00AE7B17" w:rsidP="00AE7B17"/>
    <w:p w:rsidR="00A71756" w:rsidRDefault="00A71756" w:rsidP="00A71756">
      <w:pPr>
        <w:rPr>
          <w:rFonts w:ascii="Arial" w:hAnsi="Arial" w:cs="Arial"/>
          <w:sz w:val="24"/>
          <w:szCs w:val="24"/>
        </w:rPr>
      </w:pPr>
      <w:r w:rsidRPr="00A71756">
        <w:rPr>
          <w:rFonts w:ascii="Arial" w:hAnsi="Arial" w:cs="Arial"/>
          <w:sz w:val="24"/>
          <w:szCs w:val="24"/>
        </w:rPr>
        <w:t>In CAPPS</w:t>
      </w:r>
      <w:r>
        <w:rPr>
          <w:rFonts w:ascii="Arial" w:hAnsi="Arial" w:cs="Arial"/>
          <w:sz w:val="24"/>
          <w:szCs w:val="24"/>
        </w:rPr>
        <w:t>, the processing w</w:t>
      </w:r>
      <w:r w:rsidR="00315CCF">
        <w:rPr>
          <w:rFonts w:ascii="Arial" w:hAnsi="Arial" w:cs="Arial"/>
          <w:sz w:val="24"/>
          <w:szCs w:val="24"/>
        </w:rPr>
        <w:t>ithin the modules has different outcomes:</w:t>
      </w:r>
    </w:p>
    <w:p w:rsidR="00315CCF" w:rsidRDefault="00315CCF" w:rsidP="00A71756">
      <w:pPr>
        <w:rPr>
          <w:rFonts w:ascii="Arial" w:hAnsi="Arial" w:cs="Arial"/>
          <w:sz w:val="24"/>
          <w:szCs w:val="24"/>
        </w:rPr>
      </w:pPr>
    </w:p>
    <w:p w:rsidR="00A71756" w:rsidRDefault="001A55BA" w:rsidP="00AE7B17">
      <w:pPr>
        <w:pStyle w:val="Heading2"/>
        <w:ind w:left="360"/>
      </w:pPr>
      <w:bookmarkStart w:id="16" w:name="_Toc457909954"/>
      <w:r>
        <w:t>Purchase Order Records in CAPPS</w:t>
      </w:r>
      <w:bookmarkEnd w:id="16"/>
    </w:p>
    <w:p w:rsidR="00AE7B17" w:rsidRPr="00AE7B17" w:rsidRDefault="00AE7B17" w:rsidP="00AE7B17"/>
    <w:p w:rsidR="001A55BA" w:rsidRPr="001A55BA" w:rsidRDefault="001A55BA" w:rsidP="00AE7B17">
      <w:pPr>
        <w:ind w:left="360"/>
        <w:jc w:val="both"/>
        <w:rPr>
          <w:rFonts w:ascii="Arial" w:hAnsi="Arial" w:cs="Arial"/>
          <w:sz w:val="24"/>
          <w:szCs w:val="24"/>
        </w:rPr>
      </w:pPr>
      <w:r w:rsidRPr="001A55BA">
        <w:rPr>
          <w:rFonts w:ascii="Arial" w:hAnsi="Arial" w:cs="Arial"/>
          <w:sz w:val="24"/>
          <w:szCs w:val="24"/>
        </w:rPr>
        <w:t>In CAPPS, a Purchase Order record would be entered to directly impact the budget as funds are available.  The official Purchase Order document is created in CAPPS and is dispatched directly to the vendor with a digital signature or may be printed, signed and faxed to the vendor.</w:t>
      </w:r>
    </w:p>
    <w:p w:rsidR="001A55BA" w:rsidRDefault="001A55BA" w:rsidP="00AE7B17">
      <w:pPr>
        <w:ind w:left="360"/>
        <w:jc w:val="both"/>
        <w:rPr>
          <w:rFonts w:ascii="Arial" w:hAnsi="Arial" w:cs="Arial"/>
          <w:sz w:val="24"/>
          <w:szCs w:val="24"/>
        </w:rPr>
      </w:pPr>
    </w:p>
    <w:p w:rsidR="001A55BA" w:rsidRPr="001A55BA" w:rsidRDefault="001A55BA" w:rsidP="00AE7B17">
      <w:pPr>
        <w:ind w:left="360"/>
        <w:jc w:val="both"/>
        <w:rPr>
          <w:rFonts w:ascii="Arial" w:hAnsi="Arial" w:cs="Arial"/>
          <w:sz w:val="24"/>
          <w:szCs w:val="24"/>
        </w:rPr>
      </w:pPr>
      <w:r w:rsidRPr="001A55BA">
        <w:rPr>
          <w:rFonts w:ascii="Arial" w:hAnsi="Arial" w:cs="Arial"/>
          <w:sz w:val="24"/>
          <w:szCs w:val="24"/>
        </w:rPr>
        <w:t xml:space="preserve">A CAPPS Purchase Order record may be associated to a CAPPS Procurement Contract record resulting in a budgeted release against the contract.  </w:t>
      </w:r>
    </w:p>
    <w:p w:rsidR="001A55BA" w:rsidRDefault="001A55BA" w:rsidP="00AE7B17">
      <w:pPr>
        <w:ind w:left="360"/>
        <w:jc w:val="both"/>
        <w:rPr>
          <w:rFonts w:ascii="Arial" w:hAnsi="Arial" w:cs="Arial"/>
          <w:sz w:val="24"/>
          <w:szCs w:val="24"/>
        </w:rPr>
      </w:pPr>
    </w:p>
    <w:p w:rsidR="001A55BA" w:rsidRPr="001A55BA" w:rsidRDefault="001A55BA" w:rsidP="00AE7B17">
      <w:pPr>
        <w:ind w:left="360"/>
        <w:jc w:val="both"/>
        <w:rPr>
          <w:rFonts w:ascii="Arial" w:hAnsi="Arial" w:cs="Arial"/>
          <w:sz w:val="24"/>
          <w:szCs w:val="24"/>
        </w:rPr>
      </w:pPr>
      <w:r w:rsidRPr="001A55BA">
        <w:rPr>
          <w:rFonts w:ascii="Arial" w:hAnsi="Arial" w:cs="Arial"/>
          <w:sz w:val="24"/>
          <w:szCs w:val="24"/>
        </w:rPr>
        <w:t xml:space="preserve">For a procurement to be included in the LBB interface, a header-level contract record </w:t>
      </w:r>
      <w:r>
        <w:rPr>
          <w:rFonts w:ascii="Arial" w:hAnsi="Arial" w:cs="Arial"/>
          <w:sz w:val="24"/>
          <w:szCs w:val="24"/>
        </w:rPr>
        <w:t xml:space="preserve">must </w:t>
      </w:r>
      <w:r w:rsidRPr="001A55BA">
        <w:rPr>
          <w:rFonts w:ascii="Arial" w:hAnsi="Arial" w:cs="Arial"/>
          <w:sz w:val="24"/>
          <w:szCs w:val="24"/>
        </w:rPr>
        <w:t>be entered and identified as LBB reportable.  PO’s may be issued against them to track the encumbrances and the amount awarded on the PO will display as an open item release against the contract.</w:t>
      </w:r>
    </w:p>
    <w:p w:rsidR="001A55BA" w:rsidRDefault="001A55BA" w:rsidP="001A55BA">
      <w:pPr>
        <w:jc w:val="both"/>
        <w:rPr>
          <w:rFonts w:ascii="Arial" w:hAnsi="Arial" w:cs="Arial"/>
          <w:sz w:val="24"/>
          <w:szCs w:val="24"/>
        </w:rPr>
      </w:pPr>
    </w:p>
    <w:p w:rsidR="00B40EDB" w:rsidRDefault="00B40EDB" w:rsidP="00AE7B17">
      <w:pPr>
        <w:pStyle w:val="Heading2"/>
        <w:ind w:left="360"/>
      </w:pPr>
      <w:bookmarkStart w:id="17" w:name="_Toc457909955"/>
      <w:r>
        <w:t>Procurement Contract Records in CAPPS</w:t>
      </w:r>
      <w:bookmarkEnd w:id="17"/>
    </w:p>
    <w:p w:rsidR="00AE7B17" w:rsidRPr="00AE7B17" w:rsidRDefault="00AE7B17" w:rsidP="00AE7B17"/>
    <w:p w:rsidR="00B40EDB" w:rsidRPr="00B40EDB" w:rsidRDefault="00B40EDB" w:rsidP="00AE7B17">
      <w:pPr>
        <w:ind w:left="360"/>
        <w:jc w:val="both"/>
        <w:rPr>
          <w:rFonts w:ascii="Arial" w:hAnsi="Arial" w:cs="Arial"/>
          <w:sz w:val="24"/>
          <w:szCs w:val="24"/>
        </w:rPr>
      </w:pPr>
      <w:r w:rsidRPr="00B40EDB">
        <w:rPr>
          <w:rFonts w:ascii="Arial" w:hAnsi="Arial" w:cs="Arial"/>
          <w:sz w:val="24"/>
          <w:szCs w:val="24"/>
        </w:rPr>
        <w:t xml:space="preserve">A Procurement Contract record maintains a record of specific start and end </w:t>
      </w:r>
      <w:proofErr w:type="gramStart"/>
      <w:r w:rsidRPr="00B40EDB">
        <w:rPr>
          <w:rFonts w:ascii="Arial" w:hAnsi="Arial" w:cs="Arial"/>
          <w:sz w:val="24"/>
          <w:szCs w:val="24"/>
        </w:rPr>
        <w:t>dates,</w:t>
      </w:r>
      <w:proofErr w:type="gramEnd"/>
      <w:r w:rsidRPr="00B40EDB">
        <w:rPr>
          <w:rFonts w:ascii="Arial" w:hAnsi="Arial" w:cs="Arial"/>
          <w:sz w:val="24"/>
          <w:szCs w:val="24"/>
        </w:rPr>
        <w:t xml:space="preserve"> the type of contract (i.e., open market, interagency, </w:t>
      </w:r>
      <w:proofErr w:type="spellStart"/>
      <w:r w:rsidRPr="00B40EDB">
        <w:rPr>
          <w:rFonts w:ascii="Arial" w:hAnsi="Arial" w:cs="Arial"/>
          <w:sz w:val="24"/>
          <w:szCs w:val="24"/>
        </w:rPr>
        <w:t>interlocal</w:t>
      </w:r>
      <w:proofErr w:type="spellEnd"/>
      <w:r w:rsidRPr="00B40EDB">
        <w:rPr>
          <w:rFonts w:ascii="Arial" w:hAnsi="Arial" w:cs="Arial"/>
          <w:sz w:val="24"/>
          <w:szCs w:val="24"/>
        </w:rPr>
        <w:t xml:space="preserve">, subrecipient, grant, etc.) but does not have direct budget impact.  </w:t>
      </w:r>
    </w:p>
    <w:p w:rsidR="00B40EDB" w:rsidRDefault="00B40EDB" w:rsidP="00AE7B17">
      <w:pPr>
        <w:ind w:left="360"/>
        <w:jc w:val="both"/>
        <w:rPr>
          <w:rFonts w:ascii="Arial" w:hAnsi="Arial" w:cs="Arial"/>
          <w:sz w:val="24"/>
          <w:szCs w:val="24"/>
        </w:rPr>
      </w:pPr>
    </w:p>
    <w:p w:rsidR="00B40EDB" w:rsidRDefault="00B40EDB" w:rsidP="00AE7B17">
      <w:pPr>
        <w:ind w:left="360"/>
        <w:jc w:val="both"/>
        <w:rPr>
          <w:rFonts w:ascii="Arial" w:hAnsi="Arial" w:cs="Arial"/>
          <w:sz w:val="24"/>
          <w:szCs w:val="24"/>
        </w:rPr>
      </w:pPr>
      <w:r>
        <w:rPr>
          <w:rFonts w:ascii="Arial" w:hAnsi="Arial" w:cs="Arial"/>
          <w:sz w:val="24"/>
          <w:szCs w:val="24"/>
        </w:rPr>
        <w:t>Since the Procurement Contract record is not associated to a specific budget, this allows the record to span multiple fiscal and appropriation years.  The contract maximum amount would identify the full amount of the contract for the entire term of the contract, including all possible renewals and extensions, regardless of appropriation availability.</w:t>
      </w:r>
    </w:p>
    <w:p w:rsidR="00B40EDB" w:rsidRDefault="00B40EDB" w:rsidP="00AE7B17">
      <w:pPr>
        <w:ind w:left="360"/>
        <w:jc w:val="both"/>
        <w:rPr>
          <w:rFonts w:ascii="Arial" w:hAnsi="Arial" w:cs="Arial"/>
          <w:sz w:val="24"/>
          <w:szCs w:val="24"/>
        </w:rPr>
      </w:pPr>
    </w:p>
    <w:p w:rsidR="00B40EDB" w:rsidRDefault="00B40EDB" w:rsidP="00AE7B17">
      <w:pPr>
        <w:ind w:left="360"/>
        <w:jc w:val="both"/>
        <w:rPr>
          <w:rFonts w:ascii="Arial" w:hAnsi="Arial" w:cs="Arial"/>
          <w:sz w:val="24"/>
          <w:szCs w:val="24"/>
        </w:rPr>
      </w:pPr>
      <w:r w:rsidRPr="00B40EDB">
        <w:rPr>
          <w:rFonts w:ascii="Arial" w:hAnsi="Arial" w:cs="Arial"/>
          <w:sz w:val="24"/>
          <w:szCs w:val="24"/>
        </w:rPr>
        <w:t xml:space="preserve">The Procurement Contract record will display the value of all Purchase Orders associated with it and maintain a remaining balance.  If the contract record will not allow releases to exceed the </w:t>
      </w:r>
      <w:r w:rsidRPr="00B40EDB">
        <w:rPr>
          <w:rFonts w:ascii="Arial" w:hAnsi="Arial" w:cs="Arial"/>
          <w:sz w:val="24"/>
          <w:szCs w:val="24"/>
        </w:rPr>
        <w:lastRenderedPageBreak/>
        <w:t>contract maximum value, CAPPS will provide error messages in the Purchase Order and will prevent the PO from being processed.</w:t>
      </w:r>
      <w:r>
        <w:rPr>
          <w:rFonts w:ascii="Arial" w:hAnsi="Arial" w:cs="Arial"/>
          <w:sz w:val="24"/>
          <w:szCs w:val="24"/>
        </w:rPr>
        <w:t xml:space="preserve">  </w:t>
      </w:r>
    </w:p>
    <w:p w:rsidR="00B40EDB" w:rsidRDefault="00B40EDB" w:rsidP="00AE7B17">
      <w:pPr>
        <w:ind w:left="360"/>
        <w:jc w:val="both"/>
        <w:rPr>
          <w:rFonts w:ascii="Arial" w:hAnsi="Arial" w:cs="Arial"/>
          <w:sz w:val="24"/>
          <w:szCs w:val="24"/>
        </w:rPr>
      </w:pPr>
    </w:p>
    <w:p w:rsidR="00B40EDB" w:rsidRPr="00B40EDB" w:rsidRDefault="00B40EDB" w:rsidP="00AE7B17">
      <w:pPr>
        <w:ind w:left="360"/>
        <w:jc w:val="both"/>
        <w:rPr>
          <w:rFonts w:ascii="Arial" w:hAnsi="Arial" w:cs="Arial"/>
          <w:sz w:val="24"/>
          <w:szCs w:val="24"/>
        </w:rPr>
      </w:pPr>
      <w:r>
        <w:rPr>
          <w:rFonts w:ascii="Arial" w:hAnsi="Arial" w:cs="Arial"/>
          <w:sz w:val="24"/>
          <w:szCs w:val="24"/>
        </w:rPr>
        <w:t>The Procurement Contract record monitors the PO releases to ensure that a PO release cannot be made if the PO date is outside of the service dates of the contract record.</w:t>
      </w:r>
    </w:p>
    <w:p w:rsidR="00B40EDB" w:rsidRDefault="00B40EDB" w:rsidP="00AE7B17">
      <w:pPr>
        <w:ind w:left="360"/>
        <w:jc w:val="both"/>
        <w:rPr>
          <w:rFonts w:ascii="Arial" w:hAnsi="Arial" w:cs="Arial"/>
          <w:sz w:val="24"/>
          <w:szCs w:val="24"/>
        </w:rPr>
      </w:pPr>
    </w:p>
    <w:p w:rsidR="00B40EDB" w:rsidRDefault="00B40EDB" w:rsidP="00AE7B17">
      <w:pPr>
        <w:ind w:left="360"/>
        <w:jc w:val="both"/>
        <w:rPr>
          <w:rFonts w:ascii="Arial" w:hAnsi="Arial" w:cs="Arial"/>
          <w:sz w:val="24"/>
          <w:szCs w:val="24"/>
        </w:rPr>
      </w:pPr>
      <w:r>
        <w:rPr>
          <w:rFonts w:ascii="Arial" w:hAnsi="Arial" w:cs="Arial"/>
          <w:sz w:val="24"/>
          <w:szCs w:val="24"/>
        </w:rPr>
        <w:t>Not all Procurement Contract records would be LBB reportable.  This would be an association that can be made on an individual record.</w:t>
      </w:r>
    </w:p>
    <w:p w:rsidR="00F737F3" w:rsidRDefault="001D0D27" w:rsidP="005A2D61">
      <w:pPr>
        <w:pStyle w:val="Heading1"/>
      </w:pPr>
      <w:bookmarkStart w:id="18" w:name="_Toc457909956"/>
      <w:r>
        <w:t>Detailed Requirements</w:t>
      </w:r>
      <w:bookmarkEnd w:id="18"/>
    </w:p>
    <w:p w:rsidR="0019132A" w:rsidRDefault="0019132A" w:rsidP="0019132A">
      <w:pPr>
        <w:jc w:val="both"/>
        <w:rPr>
          <w:rFonts w:ascii="Arial" w:hAnsi="Arial" w:cs="Arial"/>
          <w:sz w:val="24"/>
          <w:szCs w:val="24"/>
        </w:rPr>
      </w:pPr>
    </w:p>
    <w:p w:rsidR="001D0D27" w:rsidRDefault="0019132A" w:rsidP="0019132A">
      <w:pPr>
        <w:jc w:val="both"/>
        <w:rPr>
          <w:rFonts w:ascii="Arial" w:hAnsi="Arial" w:cs="Arial"/>
          <w:sz w:val="24"/>
          <w:szCs w:val="24"/>
        </w:rPr>
      </w:pPr>
      <w:r>
        <w:rPr>
          <w:rFonts w:ascii="Arial" w:hAnsi="Arial" w:cs="Arial"/>
          <w:sz w:val="24"/>
          <w:szCs w:val="24"/>
        </w:rPr>
        <w:t>We will now break down the statute and address the standardization entries that are associated with each component:</w:t>
      </w:r>
    </w:p>
    <w:p w:rsidR="0019132A" w:rsidRDefault="0019132A" w:rsidP="0019132A">
      <w:pPr>
        <w:jc w:val="both"/>
        <w:rPr>
          <w:rFonts w:ascii="Arial" w:hAnsi="Arial" w:cs="Arial"/>
          <w:sz w:val="24"/>
          <w:szCs w:val="24"/>
        </w:rPr>
      </w:pPr>
    </w:p>
    <w:p w:rsidR="0019132A" w:rsidRDefault="0019132A" w:rsidP="00AE7B17">
      <w:pPr>
        <w:pStyle w:val="Heading2"/>
        <w:ind w:left="360"/>
      </w:pPr>
      <w:bookmarkStart w:id="19" w:name="_Toc457909957"/>
      <w:r>
        <w:t>Rule</w:t>
      </w:r>
      <w:bookmarkEnd w:id="19"/>
    </w:p>
    <w:p w:rsidR="00AE7B17" w:rsidRPr="00AE7B17" w:rsidRDefault="00AE7B17" w:rsidP="00AE7B17"/>
    <w:p w:rsidR="001D0D27" w:rsidRPr="0019132A" w:rsidRDefault="0019132A" w:rsidP="00AE7B17">
      <w:pPr>
        <w:ind w:left="360"/>
        <w:rPr>
          <w:rFonts w:ascii="Arial" w:hAnsi="Arial" w:cs="Arial"/>
          <w:i/>
          <w:sz w:val="20"/>
          <w:szCs w:val="20"/>
        </w:rPr>
      </w:pPr>
      <w:r w:rsidRPr="0019132A">
        <w:rPr>
          <w:rFonts w:ascii="Arial" w:hAnsi="Arial" w:cs="Arial"/>
          <w:i/>
          <w:sz w:val="20"/>
          <w:szCs w:val="20"/>
        </w:rPr>
        <w:t xml:space="preserve">(a)  The comptroller by rule shall determine the contracting information that state agencies must report or provide using the centralized accounting and payroll system, or any successor system used to implement the enterprise resource planning component of the uniform statewide accounting project, developed under Sections </w:t>
      </w:r>
      <w:hyperlink r:id="rId18" w:tgtFrame="new" w:history="1">
        <w:r w:rsidRPr="0019132A">
          <w:rPr>
            <w:rFonts w:ascii="Arial" w:hAnsi="Arial" w:cs="Arial"/>
            <w:i/>
            <w:sz w:val="20"/>
            <w:szCs w:val="20"/>
          </w:rPr>
          <w:t>2101.035</w:t>
        </w:r>
      </w:hyperlink>
      <w:r w:rsidRPr="0019132A">
        <w:rPr>
          <w:rFonts w:ascii="Arial" w:hAnsi="Arial" w:cs="Arial"/>
          <w:i/>
          <w:sz w:val="20"/>
          <w:szCs w:val="20"/>
        </w:rPr>
        <w:t xml:space="preserve"> and </w:t>
      </w:r>
      <w:hyperlink r:id="rId19" w:tgtFrame="new" w:history="1">
        <w:r w:rsidRPr="0019132A">
          <w:rPr>
            <w:rFonts w:ascii="Arial" w:hAnsi="Arial" w:cs="Arial"/>
            <w:i/>
            <w:sz w:val="20"/>
            <w:szCs w:val="20"/>
          </w:rPr>
          <w:t>2101.036</w:t>
        </w:r>
      </w:hyperlink>
      <w:r w:rsidRPr="0019132A">
        <w:rPr>
          <w:rFonts w:ascii="Arial" w:hAnsi="Arial" w:cs="Arial"/>
          <w:i/>
          <w:sz w:val="20"/>
          <w:szCs w:val="20"/>
        </w:rPr>
        <w:t>.</w:t>
      </w:r>
    </w:p>
    <w:p w:rsidR="0019132A" w:rsidRDefault="0019132A" w:rsidP="00AE7B17">
      <w:pPr>
        <w:ind w:left="360"/>
        <w:rPr>
          <w:rFonts w:ascii="Arial" w:hAnsi="Arial" w:cs="Arial"/>
          <w:sz w:val="24"/>
          <w:szCs w:val="24"/>
        </w:rPr>
      </w:pPr>
    </w:p>
    <w:p w:rsidR="0019132A" w:rsidRDefault="00BE5931" w:rsidP="00AE7B17">
      <w:pPr>
        <w:ind w:left="360"/>
        <w:rPr>
          <w:rFonts w:ascii="Arial" w:hAnsi="Arial" w:cs="Arial"/>
          <w:sz w:val="24"/>
          <w:szCs w:val="24"/>
        </w:rPr>
      </w:pPr>
      <w:r>
        <w:rPr>
          <w:rFonts w:ascii="Arial" w:hAnsi="Arial" w:cs="Arial"/>
          <w:sz w:val="24"/>
          <w:szCs w:val="24"/>
        </w:rPr>
        <w:t>The rule is currently under development.  Once completed, the rules will be published in the Texas Register and go through the adoption process.</w:t>
      </w:r>
    </w:p>
    <w:p w:rsidR="00BE5931" w:rsidRDefault="00BE5931" w:rsidP="00AE7B17">
      <w:pPr>
        <w:ind w:left="360"/>
        <w:rPr>
          <w:rFonts w:ascii="Arial" w:hAnsi="Arial" w:cs="Arial"/>
          <w:sz w:val="24"/>
          <w:szCs w:val="24"/>
        </w:rPr>
      </w:pPr>
    </w:p>
    <w:p w:rsidR="00BE5931" w:rsidRDefault="00BE5931" w:rsidP="00AE7B17">
      <w:pPr>
        <w:pStyle w:val="Heading2"/>
        <w:ind w:left="360"/>
      </w:pPr>
      <w:bookmarkStart w:id="20" w:name="_Toc457909958"/>
      <w:r>
        <w:t>Purpose, Timeline and Deliverables</w:t>
      </w:r>
      <w:bookmarkEnd w:id="20"/>
    </w:p>
    <w:p w:rsidR="00AE7B17" w:rsidRPr="00AE7B17" w:rsidRDefault="00AE7B17" w:rsidP="00AE7B17"/>
    <w:p w:rsidR="00BE5931" w:rsidRPr="00BE5931" w:rsidRDefault="00BE5931"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i/>
          <w:sz w:val="20"/>
          <w:szCs w:val="20"/>
        </w:rPr>
      </w:pPr>
      <w:r w:rsidRPr="00BE5931">
        <w:rPr>
          <w:rFonts w:ascii="Arial" w:eastAsiaTheme="minorHAnsi" w:hAnsi="Arial" w:cs="Arial"/>
          <w:i/>
          <w:sz w:val="20"/>
          <w:szCs w:val="20"/>
        </w:rPr>
        <w:t>(b)  In making the determination required by this section, the comptroller shall consider requiring a state</w:t>
      </w:r>
      <w:r w:rsidRPr="005A2D61">
        <w:rPr>
          <w:rFonts w:ascii="Arial" w:eastAsiaTheme="minorHAnsi" w:hAnsi="Arial" w:cs="Arial"/>
        </w:rPr>
        <w:t xml:space="preserve"> </w:t>
      </w:r>
      <w:r w:rsidRPr="00BE5931">
        <w:rPr>
          <w:rFonts w:ascii="Arial" w:eastAsiaTheme="minorHAnsi" w:hAnsi="Arial" w:cs="Arial"/>
          <w:i/>
          <w:sz w:val="20"/>
          <w:szCs w:val="20"/>
        </w:rPr>
        <w:t>agency to report or provide:</w:t>
      </w:r>
    </w:p>
    <w:p w:rsidR="00BE5931" w:rsidRPr="00BE5931" w:rsidRDefault="00BE5931"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rPr>
          <w:rFonts w:ascii="Arial" w:eastAsiaTheme="minorHAnsi" w:hAnsi="Arial" w:cs="Arial"/>
          <w:i/>
          <w:sz w:val="20"/>
          <w:szCs w:val="20"/>
        </w:rPr>
      </w:pPr>
      <w:r w:rsidRPr="00BE5931">
        <w:rPr>
          <w:rFonts w:ascii="Arial" w:eastAsiaTheme="minorHAnsi" w:hAnsi="Arial" w:cs="Arial"/>
          <w:i/>
          <w:sz w:val="20"/>
          <w:szCs w:val="20"/>
        </w:rPr>
        <w:t xml:space="preserve">(1)  </w:t>
      </w:r>
      <w:proofErr w:type="gramStart"/>
      <w:r w:rsidRPr="00BE5931">
        <w:rPr>
          <w:rFonts w:ascii="Arial" w:eastAsiaTheme="minorHAnsi" w:hAnsi="Arial" w:cs="Arial"/>
          <w:i/>
          <w:sz w:val="20"/>
          <w:szCs w:val="20"/>
        </w:rPr>
        <w:t>a</w:t>
      </w:r>
      <w:proofErr w:type="gramEnd"/>
      <w:r w:rsidRPr="00BE5931">
        <w:rPr>
          <w:rFonts w:ascii="Arial" w:eastAsiaTheme="minorHAnsi" w:hAnsi="Arial" w:cs="Arial"/>
          <w:i/>
          <w:sz w:val="20"/>
          <w:szCs w:val="20"/>
        </w:rPr>
        <w:t xml:space="preserve"> brief summary of each contract that is quickly and easily searchable, including the contract's purpose, timeline, and deliverables;</w:t>
      </w:r>
    </w:p>
    <w:p w:rsidR="00BE5931" w:rsidRDefault="00BE5931" w:rsidP="00AE7B17">
      <w:pPr>
        <w:ind w:left="360"/>
        <w:rPr>
          <w:rFonts w:ascii="Arial" w:hAnsi="Arial" w:cs="Arial"/>
          <w:sz w:val="24"/>
          <w:szCs w:val="24"/>
        </w:rPr>
      </w:pPr>
    </w:p>
    <w:p w:rsidR="00AE7B17" w:rsidRDefault="00AE7B17" w:rsidP="00AE7B17">
      <w:pPr>
        <w:pStyle w:val="Heading3"/>
        <w:ind w:left="720"/>
      </w:pPr>
      <w:bookmarkStart w:id="21" w:name="_Toc457909959"/>
      <w:r>
        <w:t>Purpose</w:t>
      </w:r>
      <w:bookmarkEnd w:id="21"/>
    </w:p>
    <w:p w:rsidR="001324DA" w:rsidRPr="001324DA" w:rsidRDefault="001324DA" w:rsidP="001324DA"/>
    <w:p w:rsidR="00AE7B17" w:rsidRDefault="001324DA" w:rsidP="00AE7B17">
      <w:pPr>
        <w:ind w:left="720"/>
        <w:rPr>
          <w:rFonts w:ascii="Arial" w:hAnsi="Arial" w:cs="Arial"/>
          <w:sz w:val="24"/>
          <w:szCs w:val="24"/>
        </w:rPr>
      </w:pPr>
      <w:r>
        <w:rPr>
          <w:rFonts w:ascii="Arial" w:hAnsi="Arial" w:cs="Arial"/>
          <w:sz w:val="24"/>
          <w:szCs w:val="24"/>
        </w:rPr>
        <w:t>The legislation requires that the description of procurements be in a searchable field.  The PO Reference Field and the Procurement Contract Description field have been identified for this purpose.  These fields are limited to 30 characters and are available to search from the PO add/update search page and the Procurement Contract add/update search page.</w:t>
      </w:r>
    </w:p>
    <w:p w:rsidR="001324DA" w:rsidRDefault="001324DA" w:rsidP="00AE7B17">
      <w:pPr>
        <w:ind w:left="720"/>
        <w:rPr>
          <w:rFonts w:ascii="Arial" w:hAnsi="Arial" w:cs="Arial"/>
          <w:sz w:val="24"/>
          <w:szCs w:val="24"/>
        </w:rPr>
      </w:pPr>
    </w:p>
    <w:p w:rsidR="001324DA" w:rsidRDefault="001324DA" w:rsidP="00AE7B17">
      <w:pPr>
        <w:ind w:left="720"/>
        <w:rPr>
          <w:rFonts w:ascii="Arial" w:hAnsi="Arial" w:cs="Arial"/>
          <w:sz w:val="24"/>
          <w:szCs w:val="24"/>
        </w:rPr>
      </w:pPr>
      <w:r>
        <w:rPr>
          <w:rFonts w:ascii="Arial" w:hAnsi="Arial" w:cs="Arial"/>
          <w:sz w:val="24"/>
          <w:szCs w:val="24"/>
        </w:rPr>
        <w:t>For agencies using auto sourcing, the PO Reference field may contain requisition information.  This can be over-written before dispatching.</w:t>
      </w:r>
    </w:p>
    <w:p w:rsidR="001324DA" w:rsidRDefault="001324DA" w:rsidP="00AE7B17">
      <w:pPr>
        <w:ind w:left="720"/>
        <w:rPr>
          <w:rFonts w:ascii="Arial" w:hAnsi="Arial" w:cs="Arial"/>
          <w:sz w:val="24"/>
          <w:szCs w:val="24"/>
        </w:rPr>
      </w:pPr>
    </w:p>
    <w:p w:rsidR="001324DA" w:rsidRDefault="001324DA" w:rsidP="00AE7B17">
      <w:pPr>
        <w:ind w:left="720"/>
        <w:rPr>
          <w:rFonts w:ascii="Arial" w:hAnsi="Arial" w:cs="Arial"/>
          <w:sz w:val="24"/>
          <w:szCs w:val="24"/>
        </w:rPr>
      </w:pPr>
      <w:r>
        <w:rPr>
          <w:rFonts w:ascii="Arial" w:hAnsi="Arial" w:cs="Arial"/>
          <w:sz w:val="24"/>
          <w:szCs w:val="24"/>
        </w:rPr>
        <w:t>When a contract is associated to the PO, the Contract Description will populate the PO Reference field with its description.</w:t>
      </w:r>
    </w:p>
    <w:p w:rsidR="001324DA" w:rsidRDefault="001324DA">
      <w:pPr>
        <w:spacing w:after="200" w:line="276" w:lineRule="auto"/>
        <w:rPr>
          <w:rFonts w:ascii="Arial" w:hAnsi="Arial" w:cs="Arial"/>
          <w:sz w:val="24"/>
          <w:szCs w:val="24"/>
        </w:rPr>
      </w:pPr>
      <w:r>
        <w:rPr>
          <w:rFonts w:ascii="Arial" w:hAnsi="Arial" w:cs="Arial"/>
          <w:sz w:val="24"/>
          <w:szCs w:val="24"/>
        </w:rPr>
        <w:br w:type="page"/>
      </w:r>
    </w:p>
    <w:p w:rsidR="001324DA" w:rsidRDefault="001324DA" w:rsidP="00127C90">
      <w:pPr>
        <w:ind w:left="720"/>
        <w:jc w:val="center"/>
        <w:rPr>
          <w:rFonts w:ascii="Arial" w:hAnsi="Arial" w:cs="Arial"/>
          <w:sz w:val="24"/>
          <w:szCs w:val="24"/>
        </w:rPr>
      </w:pPr>
      <w:r w:rsidRPr="001324DA">
        <w:rPr>
          <w:rFonts w:ascii="Arial" w:hAnsi="Arial" w:cs="Arial"/>
          <w:noProof/>
          <w:sz w:val="24"/>
          <w:szCs w:val="24"/>
        </w:rPr>
        <w:lastRenderedPageBreak/>
        <w:drawing>
          <wp:inline distT="0" distB="0" distL="0" distR="0" wp14:anchorId="0FDCB07A" wp14:editId="206B0353">
            <wp:extent cx="5029200" cy="2859014"/>
            <wp:effectExtent l="0" t="0" r="0" b="0"/>
            <wp:docPr id="2" name="Picture 2" descr="The Contract Description as defined by SB20 will be captured on Purchase Order documents in the PO Reference field and for Procurement Contracts in the Description field at the header level." title="Contract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The Contract Description as defined by SB20 will be captured on Purchase Order documents in the PO Reference field and for Procurement Contracts in the Description field at the header level." title="Contract Descriptio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36531" cy="2863182"/>
                    </a:xfrm>
                    <a:prstGeom prst="rect">
                      <a:avLst/>
                    </a:prstGeom>
                    <a:noFill/>
                    <a:ln>
                      <a:noFill/>
                    </a:ln>
                    <a:extLst/>
                  </pic:spPr>
                </pic:pic>
              </a:graphicData>
            </a:graphic>
          </wp:inline>
        </w:drawing>
      </w:r>
    </w:p>
    <w:p w:rsidR="00127C90" w:rsidRPr="00127C90" w:rsidRDefault="00127C90" w:rsidP="00127C90">
      <w:pPr>
        <w:jc w:val="center"/>
        <w:rPr>
          <w:i/>
        </w:rPr>
      </w:pPr>
      <w:r w:rsidRPr="00127C90">
        <w:rPr>
          <w:i/>
        </w:rPr>
        <w:t>Figure 2: Procurement Description</w:t>
      </w:r>
    </w:p>
    <w:p w:rsidR="005E1919" w:rsidRDefault="005E1919" w:rsidP="00AE7B17">
      <w:pPr>
        <w:ind w:left="720"/>
        <w:rPr>
          <w:rFonts w:ascii="Arial" w:hAnsi="Arial" w:cs="Arial"/>
          <w:sz w:val="24"/>
          <w:szCs w:val="24"/>
        </w:rPr>
      </w:pPr>
    </w:p>
    <w:p w:rsidR="001324DA" w:rsidRDefault="001324DA" w:rsidP="00AE7B17">
      <w:pPr>
        <w:ind w:left="720"/>
        <w:rPr>
          <w:rFonts w:ascii="Arial" w:hAnsi="Arial" w:cs="Arial"/>
          <w:sz w:val="24"/>
          <w:szCs w:val="24"/>
        </w:rPr>
      </w:pPr>
      <w:r>
        <w:rPr>
          <w:rFonts w:ascii="Arial" w:hAnsi="Arial" w:cs="Arial"/>
          <w:sz w:val="24"/>
          <w:szCs w:val="24"/>
        </w:rPr>
        <w:t>The PO Reference field is found on the Maintain Purchase Order page in the Header section.  Navigation to this page is Purchasing &gt; Purchase Orders &gt; Add Update POs.</w:t>
      </w:r>
    </w:p>
    <w:p w:rsidR="001324DA" w:rsidRDefault="001324DA" w:rsidP="00AE7B17">
      <w:pPr>
        <w:ind w:left="720"/>
        <w:rPr>
          <w:rFonts w:ascii="Arial" w:hAnsi="Arial" w:cs="Arial"/>
          <w:sz w:val="24"/>
          <w:szCs w:val="24"/>
        </w:rPr>
      </w:pPr>
    </w:p>
    <w:p w:rsidR="001324DA" w:rsidRPr="001324DA" w:rsidRDefault="001324DA" w:rsidP="00AE7B17">
      <w:pPr>
        <w:ind w:left="720"/>
        <w:rPr>
          <w:rFonts w:ascii="Arial" w:hAnsi="Arial" w:cs="Arial"/>
          <w:sz w:val="24"/>
          <w:szCs w:val="24"/>
        </w:rPr>
      </w:pPr>
      <w:r>
        <w:rPr>
          <w:rFonts w:ascii="Arial" w:hAnsi="Arial" w:cs="Arial"/>
          <w:sz w:val="24"/>
          <w:szCs w:val="24"/>
        </w:rPr>
        <w:t>The Description field on the Procurement Contract record is found on the Contract Entry page in the Header section.  Navigation to this page is Procurement Contracts &gt; Add/Update Contracts.</w:t>
      </w:r>
      <w:r w:rsidR="004B6650">
        <w:rPr>
          <w:rFonts w:ascii="Arial" w:hAnsi="Arial" w:cs="Arial"/>
          <w:sz w:val="24"/>
          <w:szCs w:val="24"/>
        </w:rPr>
        <w:t xml:space="preserve">  </w:t>
      </w:r>
      <w:r w:rsidR="004B6650" w:rsidRPr="004B6650">
        <w:rPr>
          <w:rFonts w:ascii="Arial" w:hAnsi="Arial" w:cs="Arial"/>
          <w:i/>
          <w:sz w:val="24"/>
          <w:szCs w:val="24"/>
        </w:rPr>
        <w:t>PLEASE NOTE:  This field should not contain commas.  This field will be included in the LBB interface file and the output file is a comma delimited file.  No commas are allowed in this field.</w:t>
      </w:r>
    </w:p>
    <w:p w:rsidR="00AE7B17" w:rsidRDefault="00AE7B17" w:rsidP="00AE7B17">
      <w:pPr>
        <w:pStyle w:val="Heading3"/>
        <w:ind w:left="720"/>
      </w:pPr>
      <w:bookmarkStart w:id="22" w:name="_Toc457909960"/>
      <w:r>
        <w:t>Timeline</w:t>
      </w:r>
      <w:bookmarkEnd w:id="22"/>
    </w:p>
    <w:p w:rsidR="00AE7B17" w:rsidRDefault="00AE7B17" w:rsidP="00AE7B17">
      <w:pPr>
        <w:ind w:left="720"/>
        <w:rPr>
          <w:rFonts w:ascii="Arial" w:hAnsi="Arial" w:cs="Arial"/>
          <w:sz w:val="24"/>
          <w:szCs w:val="24"/>
        </w:rPr>
      </w:pPr>
    </w:p>
    <w:p w:rsidR="0049710B" w:rsidRDefault="0049710B" w:rsidP="00AE7B17">
      <w:pPr>
        <w:ind w:left="720"/>
        <w:rPr>
          <w:rFonts w:ascii="Arial" w:hAnsi="Arial" w:cs="Arial"/>
          <w:sz w:val="24"/>
          <w:szCs w:val="24"/>
        </w:rPr>
      </w:pPr>
      <w:r>
        <w:rPr>
          <w:rFonts w:ascii="Arial" w:hAnsi="Arial" w:cs="Arial"/>
          <w:sz w:val="24"/>
          <w:szCs w:val="24"/>
        </w:rPr>
        <w:t>The Procurement Contract record contains the Begin Date and Expire Date.  The number of renewals available under the contract is also noted.</w:t>
      </w:r>
    </w:p>
    <w:p w:rsidR="0049710B" w:rsidRDefault="004738B9" w:rsidP="00127C90">
      <w:pPr>
        <w:ind w:left="720"/>
        <w:jc w:val="center"/>
        <w:rPr>
          <w:rFonts w:cs="Arial"/>
          <w:i/>
        </w:rPr>
      </w:pPr>
      <w:r>
        <w:rPr>
          <w:noProof/>
        </w:rPr>
        <w:lastRenderedPageBreak/>
        <w:drawing>
          <wp:inline distT="0" distB="0" distL="0" distR="0" wp14:anchorId="6B484D86" wp14:editId="4FD2ED4A">
            <wp:extent cx="5370394" cy="308683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379482" cy="3092054"/>
                    </a:xfrm>
                    <a:prstGeom prst="rect">
                      <a:avLst/>
                    </a:prstGeom>
                  </pic:spPr>
                </pic:pic>
              </a:graphicData>
            </a:graphic>
          </wp:inline>
        </w:drawing>
      </w:r>
    </w:p>
    <w:p w:rsidR="00127C90" w:rsidRPr="00127C90" w:rsidRDefault="00127C90" w:rsidP="00127C90">
      <w:pPr>
        <w:ind w:left="720"/>
        <w:jc w:val="center"/>
        <w:rPr>
          <w:rFonts w:cs="Arial"/>
          <w:i/>
        </w:rPr>
      </w:pPr>
      <w:r>
        <w:rPr>
          <w:rFonts w:cs="Arial"/>
          <w:i/>
        </w:rPr>
        <w:t>Figure 3: Contract Entry Page</w:t>
      </w:r>
    </w:p>
    <w:p w:rsidR="004738B9" w:rsidRDefault="004738B9" w:rsidP="00AE7B17">
      <w:pPr>
        <w:ind w:left="720"/>
        <w:rPr>
          <w:rFonts w:ascii="Arial" w:hAnsi="Arial" w:cs="Arial"/>
          <w:sz w:val="24"/>
          <w:szCs w:val="24"/>
        </w:rPr>
      </w:pPr>
      <w:r>
        <w:rPr>
          <w:rFonts w:ascii="Arial" w:hAnsi="Arial" w:cs="Arial"/>
          <w:sz w:val="24"/>
          <w:szCs w:val="24"/>
        </w:rPr>
        <w:t xml:space="preserve">For procurements containing detailed timeline tasks and deliverables, attachments can be associated to the Contract header; </w:t>
      </w:r>
    </w:p>
    <w:p w:rsidR="004738B9" w:rsidRDefault="004738B9" w:rsidP="00AE7B17">
      <w:pPr>
        <w:ind w:left="720"/>
        <w:rPr>
          <w:rFonts w:ascii="Arial" w:hAnsi="Arial" w:cs="Arial"/>
          <w:sz w:val="24"/>
          <w:szCs w:val="24"/>
        </w:rPr>
      </w:pPr>
    </w:p>
    <w:p w:rsidR="004738B9" w:rsidRDefault="004738B9" w:rsidP="00AE7B17">
      <w:pPr>
        <w:ind w:left="720"/>
        <w:rPr>
          <w:rFonts w:cs="Arial"/>
          <w:i/>
        </w:rPr>
      </w:pPr>
      <w:r>
        <w:rPr>
          <w:noProof/>
        </w:rPr>
        <w:drawing>
          <wp:inline distT="0" distB="0" distL="0" distR="0" wp14:anchorId="69E60107" wp14:editId="37C25EE2">
            <wp:extent cx="5943600" cy="33083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3308350"/>
                    </a:xfrm>
                    <a:prstGeom prst="rect">
                      <a:avLst/>
                    </a:prstGeom>
                  </pic:spPr>
                </pic:pic>
              </a:graphicData>
            </a:graphic>
          </wp:inline>
        </w:drawing>
      </w:r>
    </w:p>
    <w:p w:rsidR="00127C90" w:rsidRPr="00127C90" w:rsidRDefault="00127C90" w:rsidP="00127C90">
      <w:pPr>
        <w:ind w:left="720"/>
        <w:jc w:val="center"/>
        <w:rPr>
          <w:rFonts w:cs="Arial"/>
          <w:i/>
        </w:rPr>
      </w:pPr>
      <w:r>
        <w:rPr>
          <w:rFonts w:cs="Arial"/>
          <w:i/>
        </w:rPr>
        <w:t>Figure 4: Contract Entry – Header Comments</w:t>
      </w:r>
    </w:p>
    <w:p w:rsidR="004738B9" w:rsidRDefault="004738B9" w:rsidP="00AE7B17">
      <w:pPr>
        <w:ind w:left="720"/>
        <w:rPr>
          <w:rFonts w:ascii="Arial" w:hAnsi="Arial" w:cs="Arial"/>
          <w:sz w:val="24"/>
          <w:szCs w:val="24"/>
        </w:rPr>
      </w:pPr>
    </w:p>
    <w:p w:rsidR="004738B9" w:rsidRDefault="004738B9" w:rsidP="00AE7B17">
      <w:pPr>
        <w:ind w:left="720"/>
        <w:rPr>
          <w:rFonts w:ascii="Arial" w:hAnsi="Arial" w:cs="Arial"/>
          <w:sz w:val="24"/>
          <w:szCs w:val="24"/>
        </w:rPr>
      </w:pPr>
      <w:proofErr w:type="gramStart"/>
      <w:r>
        <w:rPr>
          <w:rFonts w:ascii="Arial" w:hAnsi="Arial" w:cs="Arial"/>
          <w:sz w:val="24"/>
          <w:szCs w:val="24"/>
        </w:rPr>
        <w:t>or</w:t>
      </w:r>
      <w:proofErr w:type="gramEnd"/>
      <w:r>
        <w:rPr>
          <w:rFonts w:ascii="Arial" w:hAnsi="Arial" w:cs="Arial"/>
          <w:sz w:val="24"/>
          <w:szCs w:val="24"/>
        </w:rPr>
        <w:t xml:space="preserve"> at the Purchase Order header or line.</w:t>
      </w:r>
      <w:r w:rsidR="00D14DB3">
        <w:rPr>
          <w:rFonts w:ascii="Arial" w:hAnsi="Arial" w:cs="Arial"/>
          <w:sz w:val="24"/>
          <w:szCs w:val="24"/>
        </w:rPr>
        <w:t xml:space="preserve">  To associate a comment and attachment at the Purchase Order line, select the comment bubble at the line level to open up the Purchase Order Line comments page and then enter the comments and associate the attachments that pertain directly to the Purchase Order line.</w:t>
      </w:r>
    </w:p>
    <w:p w:rsidR="00AE7B17" w:rsidRPr="00AE7B17" w:rsidRDefault="00AE7B17" w:rsidP="00AE7B17">
      <w:pPr>
        <w:pStyle w:val="Heading3"/>
        <w:ind w:left="720"/>
      </w:pPr>
      <w:bookmarkStart w:id="23" w:name="_Toc457909961"/>
      <w:r>
        <w:lastRenderedPageBreak/>
        <w:t>Deliverables</w:t>
      </w:r>
      <w:bookmarkEnd w:id="23"/>
    </w:p>
    <w:p w:rsidR="00BE5931" w:rsidRDefault="00BE5931" w:rsidP="009C7F57">
      <w:pPr>
        <w:ind w:left="720"/>
        <w:rPr>
          <w:rFonts w:ascii="Arial" w:hAnsi="Arial" w:cs="Arial"/>
          <w:sz w:val="24"/>
          <w:szCs w:val="24"/>
        </w:rPr>
      </w:pPr>
    </w:p>
    <w:p w:rsidR="00A915CD" w:rsidRDefault="00E34A96" w:rsidP="009C7F57">
      <w:pPr>
        <w:ind w:left="720"/>
        <w:rPr>
          <w:rFonts w:ascii="Arial" w:hAnsi="Arial" w:cs="Arial"/>
          <w:sz w:val="24"/>
          <w:szCs w:val="24"/>
        </w:rPr>
      </w:pPr>
      <w:r>
        <w:rPr>
          <w:rFonts w:ascii="Arial" w:hAnsi="Arial" w:cs="Arial"/>
          <w:sz w:val="24"/>
          <w:szCs w:val="24"/>
        </w:rPr>
        <w:t xml:space="preserve">For procurement goods or services, the Purchase Order can identify specific due dates for the procurement.  </w:t>
      </w:r>
    </w:p>
    <w:p w:rsidR="00A915CD" w:rsidRDefault="00A915CD" w:rsidP="009C7F57">
      <w:pPr>
        <w:ind w:left="720"/>
        <w:rPr>
          <w:rFonts w:ascii="Arial" w:hAnsi="Arial" w:cs="Arial"/>
          <w:sz w:val="24"/>
          <w:szCs w:val="24"/>
        </w:rPr>
      </w:pPr>
    </w:p>
    <w:p w:rsidR="00E34A96" w:rsidRDefault="00A915CD" w:rsidP="00127C90">
      <w:pPr>
        <w:ind w:left="720"/>
        <w:jc w:val="center"/>
        <w:rPr>
          <w:rFonts w:cs="Arial"/>
          <w:i/>
        </w:rPr>
      </w:pPr>
      <w:r>
        <w:rPr>
          <w:noProof/>
        </w:rPr>
        <w:drawing>
          <wp:inline distT="0" distB="0" distL="0" distR="0" wp14:anchorId="45355339" wp14:editId="29C695BD">
            <wp:extent cx="5943600"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3367405"/>
                    </a:xfrm>
                    <a:prstGeom prst="rect">
                      <a:avLst/>
                    </a:prstGeom>
                  </pic:spPr>
                </pic:pic>
              </a:graphicData>
            </a:graphic>
          </wp:inline>
        </w:drawing>
      </w:r>
    </w:p>
    <w:p w:rsidR="00127C90" w:rsidRPr="00127C90" w:rsidRDefault="00127C90" w:rsidP="00127C90">
      <w:pPr>
        <w:ind w:left="720"/>
        <w:jc w:val="center"/>
        <w:rPr>
          <w:rFonts w:cs="Arial"/>
          <w:i/>
        </w:rPr>
      </w:pPr>
      <w:r>
        <w:rPr>
          <w:rFonts w:cs="Arial"/>
          <w:i/>
        </w:rPr>
        <w:t>Figure 5: Due Date for purchase</w:t>
      </w:r>
    </w:p>
    <w:p w:rsidR="00A915CD" w:rsidRDefault="00A915CD" w:rsidP="009C7F57">
      <w:pPr>
        <w:ind w:left="720"/>
        <w:rPr>
          <w:rFonts w:ascii="Arial" w:hAnsi="Arial" w:cs="Arial"/>
          <w:sz w:val="24"/>
          <w:szCs w:val="24"/>
        </w:rPr>
      </w:pPr>
    </w:p>
    <w:p w:rsidR="00E34A96" w:rsidRDefault="00E34A96" w:rsidP="009C7F57">
      <w:pPr>
        <w:ind w:left="720"/>
        <w:rPr>
          <w:rFonts w:ascii="Arial" w:hAnsi="Arial" w:cs="Arial"/>
          <w:sz w:val="24"/>
          <w:szCs w:val="24"/>
        </w:rPr>
      </w:pPr>
      <w:r>
        <w:rPr>
          <w:rFonts w:ascii="Arial" w:hAnsi="Arial" w:cs="Arial"/>
          <w:sz w:val="24"/>
          <w:szCs w:val="24"/>
        </w:rPr>
        <w:t>The goods or services would then be tracked through Receipt documenting the official receipt or acceptance date of the goods or services.</w:t>
      </w:r>
    </w:p>
    <w:p w:rsidR="00E34A96" w:rsidRDefault="00E34A96" w:rsidP="009C7F57">
      <w:pPr>
        <w:ind w:left="720"/>
        <w:rPr>
          <w:rFonts w:ascii="Arial" w:hAnsi="Arial" w:cs="Arial"/>
          <w:sz w:val="24"/>
          <w:szCs w:val="24"/>
        </w:rPr>
      </w:pPr>
    </w:p>
    <w:p w:rsidR="00BE5931" w:rsidRDefault="00BE5931" w:rsidP="00AE7B17">
      <w:pPr>
        <w:pStyle w:val="Heading2"/>
        <w:ind w:left="360"/>
      </w:pPr>
      <w:bookmarkStart w:id="24" w:name="_Planning_and_Solicitation"/>
      <w:bookmarkStart w:id="25" w:name="_Toc457909962"/>
      <w:bookmarkEnd w:id="24"/>
      <w:r>
        <w:t>Planning and Solicitation Documents</w:t>
      </w:r>
      <w:r w:rsidR="00A915CD">
        <w:t>, Award Criteria and Best Value</w:t>
      </w:r>
      <w:bookmarkEnd w:id="25"/>
    </w:p>
    <w:p w:rsidR="00AE7B17" w:rsidRPr="00AE7B17" w:rsidRDefault="00AE7B17" w:rsidP="00AE7B17"/>
    <w:p w:rsidR="0031469C" w:rsidRPr="00BE5931" w:rsidRDefault="0031469C"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rPr>
          <w:rFonts w:ascii="Arial" w:eastAsiaTheme="minorHAnsi" w:hAnsi="Arial" w:cs="Arial"/>
          <w:i/>
          <w:sz w:val="20"/>
          <w:szCs w:val="20"/>
        </w:rPr>
      </w:pPr>
      <w:r w:rsidRPr="00BE5931">
        <w:rPr>
          <w:rFonts w:ascii="Arial" w:eastAsiaTheme="minorHAnsi" w:hAnsi="Arial" w:cs="Arial"/>
          <w:i/>
          <w:sz w:val="20"/>
          <w:szCs w:val="20"/>
        </w:rPr>
        <w:t xml:space="preserve">(2)  </w:t>
      </w:r>
      <w:proofErr w:type="gramStart"/>
      <w:r w:rsidRPr="00BE5931">
        <w:rPr>
          <w:rFonts w:ascii="Arial" w:eastAsiaTheme="minorHAnsi" w:hAnsi="Arial" w:cs="Arial"/>
          <w:i/>
          <w:sz w:val="20"/>
          <w:szCs w:val="20"/>
        </w:rPr>
        <w:t>contract</w:t>
      </w:r>
      <w:proofErr w:type="gramEnd"/>
      <w:r w:rsidRPr="00BE5931">
        <w:rPr>
          <w:rFonts w:ascii="Arial" w:eastAsiaTheme="minorHAnsi" w:hAnsi="Arial" w:cs="Arial"/>
          <w:i/>
          <w:sz w:val="20"/>
          <w:szCs w:val="20"/>
        </w:rPr>
        <w:t xml:space="preserve"> planning and solicitation documents;</w:t>
      </w:r>
    </w:p>
    <w:p w:rsidR="0031469C" w:rsidRPr="00BE5931" w:rsidRDefault="0031469C"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rPr>
          <w:rFonts w:ascii="Arial" w:eastAsiaTheme="minorHAnsi" w:hAnsi="Arial" w:cs="Arial"/>
          <w:i/>
          <w:sz w:val="20"/>
          <w:szCs w:val="20"/>
        </w:rPr>
      </w:pPr>
      <w:r w:rsidRPr="00BE5931">
        <w:rPr>
          <w:rFonts w:ascii="Arial" w:eastAsiaTheme="minorHAnsi" w:hAnsi="Arial" w:cs="Arial"/>
          <w:i/>
          <w:sz w:val="20"/>
          <w:szCs w:val="20"/>
        </w:rPr>
        <w:t xml:space="preserve">(3)  </w:t>
      </w:r>
      <w:proofErr w:type="gramStart"/>
      <w:r w:rsidRPr="00BE5931">
        <w:rPr>
          <w:rFonts w:ascii="Arial" w:eastAsiaTheme="minorHAnsi" w:hAnsi="Arial" w:cs="Arial"/>
          <w:i/>
          <w:sz w:val="20"/>
          <w:szCs w:val="20"/>
        </w:rPr>
        <w:t>the</w:t>
      </w:r>
      <w:proofErr w:type="gramEnd"/>
      <w:r w:rsidRPr="00BE5931">
        <w:rPr>
          <w:rFonts w:ascii="Arial" w:eastAsiaTheme="minorHAnsi" w:hAnsi="Arial" w:cs="Arial"/>
          <w:i/>
          <w:sz w:val="20"/>
          <w:szCs w:val="20"/>
        </w:rPr>
        <w:t xml:space="preserve"> criteria used to determine the vendor awarded the contract;</w:t>
      </w:r>
    </w:p>
    <w:p w:rsidR="0031469C" w:rsidRPr="00BE5931" w:rsidRDefault="0031469C"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rPr>
          <w:rFonts w:ascii="Arial" w:eastAsiaTheme="minorHAnsi" w:hAnsi="Arial" w:cs="Arial"/>
          <w:i/>
          <w:sz w:val="20"/>
          <w:szCs w:val="20"/>
        </w:rPr>
      </w:pPr>
      <w:r w:rsidRPr="00BE5931">
        <w:rPr>
          <w:rFonts w:ascii="Arial" w:eastAsiaTheme="minorHAnsi" w:hAnsi="Arial" w:cs="Arial"/>
          <w:i/>
          <w:sz w:val="20"/>
          <w:szCs w:val="20"/>
        </w:rPr>
        <w:t xml:space="preserve">(4)  </w:t>
      </w:r>
      <w:proofErr w:type="gramStart"/>
      <w:r w:rsidRPr="00BE5931">
        <w:rPr>
          <w:rFonts w:ascii="Arial" w:eastAsiaTheme="minorHAnsi" w:hAnsi="Arial" w:cs="Arial"/>
          <w:i/>
          <w:sz w:val="20"/>
          <w:szCs w:val="20"/>
        </w:rPr>
        <w:t>if</w:t>
      </w:r>
      <w:proofErr w:type="gramEnd"/>
      <w:r w:rsidRPr="00BE5931">
        <w:rPr>
          <w:rFonts w:ascii="Arial" w:eastAsiaTheme="minorHAnsi" w:hAnsi="Arial" w:cs="Arial"/>
          <w:i/>
          <w:sz w:val="20"/>
          <w:szCs w:val="20"/>
        </w:rPr>
        <w:t xml:space="preserve"> the contract was awarded based on best value to the state:</w:t>
      </w:r>
    </w:p>
    <w:p w:rsidR="0031469C" w:rsidRPr="00BE5931" w:rsidRDefault="0031469C" w:rsidP="00AE7B17">
      <w:pPr>
        <w:pStyle w:val="left"/>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hanging="360"/>
        <w:rPr>
          <w:rFonts w:ascii="Arial" w:eastAsiaTheme="minorHAnsi" w:hAnsi="Arial" w:cs="Arial"/>
          <w:i/>
          <w:sz w:val="20"/>
          <w:szCs w:val="20"/>
        </w:rPr>
      </w:pPr>
      <w:r w:rsidRPr="00BE5931">
        <w:rPr>
          <w:rFonts w:ascii="Arial" w:eastAsiaTheme="minorHAnsi" w:hAnsi="Arial" w:cs="Arial"/>
          <w:i/>
          <w:sz w:val="20"/>
          <w:szCs w:val="20"/>
        </w:rPr>
        <w:t xml:space="preserve">(A)  </w:t>
      </w:r>
      <w:proofErr w:type="gramStart"/>
      <w:r w:rsidRPr="00BE5931">
        <w:rPr>
          <w:rFonts w:ascii="Arial" w:eastAsiaTheme="minorHAnsi" w:hAnsi="Arial" w:cs="Arial"/>
          <w:i/>
          <w:sz w:val="20"/>
          <w:szCs w:val="20"/>
        </w:rPr>
        <w:t>a</w:t>
      </w:r>
      <w:proofErr w:type="gramEnd"/>
      <w:r w:rsidRPr="00BE5931">
        <w:rPr>
          <w:rFonts w:ascii="Arial" w:eastAsiaTheme="minorHAnsi" w:hAnsi="Arial" w:cs="Arial"/>
          <w:i/>
          <w:sz w:val="20"/>
          <w:szCs w:val="20"/>
        </w:rPr>
        <w:t xml:space="preserve"> list of the factors considered in determining best value with the weight given each factor; and</w:t>
      </w:r>
    </w:p>
    <w:p w:rsidR="0031469C" w:rsidRPr="00BE5931" w:rsidRDefault="0031469C" w:rsidP="00AE7B17">
      <w:pPr>
        <w:pStyle w:val="left"/>
        <w:tabs>
          <w:tab w:val="left" w:pos="916"/>
          <w:tab w:val="left" w:pos="144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hanging="360"/>
        <w:rPr>
          <w:rFonts w:ascii="Arial" w:eastAsiaTheme="minorHAnsi" w:hAnsi="Arial" w:cs="Arial"/>
          <w:i/>
          <w:sz w:val="20"/>
          <w:szCs w:val="20"/>
        </w:rPr>
      </w:pPr>
      <w:r w:rsidRPr="00BE5931">
        <w:rPr>
          <w:rFonts w:ascii="Arial" w:eastAsiaTheme="minorHAnsi" w:hAnsi="Arial" w:cs="Arial"/>
          <w:i/>
          <w:sz w:val="20"/>
          <w:szCs w:val="20"/>
        </w:rPr>
        <w:t xml:space="preserve">(B)  </w:t>
      </w:r>
      <w:proofErr w:type="gramStart"/>
      <w:r w:rsidRPr="00BE5931">
        <w:rPr>
          <w:rFonts w:ascii="Arial" w:eastAsiaTheme="minorHAnsi" w:hAnsi="Arial" w:cs="Arial"/>
          <w:i/>
          <w:sz w:val="20"/>
          <w:szCs w:val="20"/>
        </w:rPr>
        <w:t>a</w:t>
      </w:r>
      <w:proofErr w:type="gramEnd"/>
      <w:r w:rsidRPr="00BE5931">
        <w:rPr>
          <w:rFonts w:ascii="Arial" w:eastAsiaTheme="minorHAnsi" w:hAnsi="Arial" w:cs="Arial"/>
          <w:i/>
          <w:sz w:val="20"/>
          <w:szCs w:val="20"/>
        </w:rPr>
        <w:t xml:space="preserve"> statement regarding how the vendor awarded the contract provides the best value to the state in relation to other vendors who bid or otherwise responded to the contract solicitation;</w:t>
      </w:r>
    </w:p>
    <w:p w:rsidR="00BE5931" w:rsidRDefault="00BE5931"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A915CD" w:rsidRDefault="00A915CD"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r>
        <w:rPr>
          <w:rFonts w:ascii="Arial" w:eastAsiaTheme="minorHAnsi" w:hAnsi="Arial" w:cs="Arial"/>
        </w:rPr>
        <w:t>All Planning and Solicitation documents and bid tabulations, including award criteria and best value determination factors will be attached to the governing document, either at the Purchase Order or at the Procurement Contract record.</w:t>
      </w:r>
    </w:p>
    <w:p w:rsidR="00A915CD" w:rsidRDefault="00A915CD"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A915CD" w:rsidRDefault="00A915CD"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r>
        <w:rPr>
          <w:rFonts w:ascii="Arial" w:eastAsiaTheme="minorHAnsi" w:hAnsi="Arial" w:cs="Arial"/>
        </w:rPr>
        <w:lastRenderedPageBreak/>
        <w:t>These documents will be attached at the header level and be documented as to the type of attachment in the comment field and attached to the specific document record.</w:t>
      </w:r>
    </w:p>
    <w:p w:rsidR="00A915CD" w:rsidRDefault="00A915CD"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A915CD" w:rsidRDefault="00A915CD" w:rsidP="00A915CD">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Pr>
          <w:noProof/>
        </w:rPr>
        <w:drawing>
          <wp:inline distT="0" distB="0" distL="0" distR="0" wp14:anchorId="0EF9C044" wp14:editId="1E51B8DD">
            <wp:extent cx="5943600" cy="61207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6120765"/>
                    </a:xfrm>
                    <a:prstGeom prst="rect">
                      <a:avLst/>
                    </a:prstGeom>
                  </pic:spPr>
                </pic:pic>
              </a:graphicData>
            </a:graphic>
          </wp:inline>
        </w:drawing>
      </w:r>
    </w:p>
    <w:p w:rsidR="00127C90" w:rsidRPr="00127C90" w:rsidRDefault="00127C90" w:rsidP="00A915CD">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Pr>
          <w:rFonts w:asciiTheme="minorHAnsi" w:eastAsiaTheme="minorHAnsi" w:hAnsiTheme="minorHAnsi" w:cs="Arial"/>
          <w:i/>
          <w:sz w:val="22"/>
          <w:szCs w:val="22"/>
        </w:rPr>
        <w:t>Figure 6: Add attachments</w:t>
      </w:r>
    </w:p>
    <w:p w:rsidR="00E43929" w:rsidRDefault="00E43929" w:rsidP="00E43929">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heme="minorHAnsi" w:hAnsi="Arial" w:cs="Arial"/>
        </w:rPr>
      </w:pPr>
    </w:p>
    <w:p w:rsidR="00D81D7F" w:rsidRDefault="00D81D7F">
      <w:pPr>
        <w:spacing w:after="200" w:line="276" w:lineRule="auto"/>
        <w:rPr>
          <w:rFonts w:ascii="Cambria" w:hAnsi="Cambria" w:cs="Times New Roman"/>
          <w:b/>
          <w:bCs/>
          <w:color w:val="4F81BD"/>
          <w:sz w:val="26"/>
          <w:szCs w:val="26"/>
        </w:rPr>
      </w:pPr>
      <w:r>
        <w:br w:type="page"/>
      </w:r>
    </w:p>
    <w:p w:rsidR="00BE5931" w:rsidRDefault="00BE5931" w:rsidP="00AE7B17">
      <w:pPr>
        <w:pStyle w:val="Heading2"/>
        <w:ind w:left="360"/>
        <w:rPr>
          <w:rFonts w:eastAsiaTheme="minorHAnsi"/>
        </w:rPr>
      </w:pPr>
      <w:bookmarkStart w:id="26" w:name="_Toc457909963"/>
      <w:r>
        <w:rPr>
          <w:rFonts w:eastAsiaTheme="minorHAnsi"/>
        </w:rPr>
        <w:lastRenderedPageBreak/>
        <w:t>Statements of Work and Work Orders</w:t>
      </w:r>
      <w:bookmarkEnd w:id="26"/>
    </w:p>
    <w:p w:rsidR="00AE7B17" w:rsidRPr="00AE7B17" w:rsidRDefault="00AE7B17" w:rsidP="00AE7B17"/>
    <w:p w:rsidR="0031469C" w:rsidRPr="00BE5931" w:rsidRDefault="0031469C"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rPr>
          <w:rFonts w:ascii="Arial" w:eastAsiaTheme="minorHAnsi" w:hAnsi="Arial" w:cs="Arial"/>
          <w:i/>
          <w:sz w:val="20"/>
          <w:szCs w:val="20"/>
        </w:rPr>
      </w:pPr>
      <w:r w:rsidRPr="00BE5931">
        <w:rPr>
          <w:rFonts w:ascii="Arial" w:eastAsiaTheme="minorHAnsi" w:hAnsi="Arial" w:cs="Arial"/>
          <w:i/>
          <w:sz w:val="20"/>
          <w:szCs w:val="20"/>
        </w:rPr>
        <w:t xml:space="preserve">(5)  </w:t>
      </w:r>
      <w:proofErr w:type="gramStart"/>
      <w:r w:rsidRPr="00BE5931">
        <w:rPr>
          <w:rFonts w:ascii="Arial" w:eastAsiaTheme="minorHAnsi" w:hAnsi="Arial" w:cs="Arial"/>
          <w:i/>
          <w:sz w:val="20"/>
          <w:szCs w:val="20"/>
        </w:rPr>
        <w:t>any</w:t>
      </w:r>
      <w:proofErr w:type="gramEnd"/>
      <w:r w:rsidRPr="00BE5931">
        <w:rPr>
          <w:rFonts w:ascii="Arial" w:eastAsiaTheme="minorHAnsi" w:hAnsi="Arial" w:cs="Arial"/>
          <w:i/>
          <w:sz w:val="20"/>
          <w:szCs w:val="20"/>
        </w:rPr>
        <w:t xml:space="preserve"> statements of work and work orders prepared for or under the contract;</w:t>
      </w:r>
    </w:p>
    <w:p w:rsidR="00BE5931" w:rsidRDefault="00BE5931"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A915CD" w:rsidRDefault="00A915CD"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r>
        <w:rPr>
          <w:rFonts w:ascii="Arial" w:eastAsiaTheme="minorHAnsi" w:hAnsi="Arial" w:cs="Arial"/>
        </w:rPr>
        <w:t>Statements of Work and Work Orders would also be attached to the governing procurement document.  If the Statement of Work or Work Order is associated to a specific line of the procurement document, the attachment can be made at the line level:</w:t>
      </w:r>
    </w:p>
    <w:p w:rsidR="00A915CD" w:rsidRDefault="00A915CD"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A915CD" w:rsidRDefault="00654B4B" w:rsidP="00127C90">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sidRPr="00127C90">
        <w:rPr>
          <w:rFonts w:asciiTheme="minorHAnsi" w:hAnsiTheme="minorHAnsi"/>
          <w:i/>
          <w:noProof/>
          <w:sz w:val="22"/>
          <w:szCs w:val="22"/>
        </w:rPr>
        <w:drawing>
          <wp:inline distT="0" distB="0" distL="0" distR="0" wp14:anchorId="28C91CE1" wp14:editId="4665BEA0">
            <wp:extent cx="5943600" cy="7302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730250"/>
                    </a:xfrm>
                    <a:prstGeom prst="rect">
                      <a:avLst/>
                    </a:prstGeom>
                  </pic:spPr>
                </pic:pic>
              </a:graphicData>
            </a:graphic>
          </wp:inline>
        </w:drawing>
      </w:r>
    </w:p>
    <w:p w:rsidR="00127C90" w:rsidRPr="00127C90" w:rsidRDefault="00127C90" w:rsidP="00127C90">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Pr>
          <w:rFonts w:asciiTheme="minorHAnsi" w:eastAsiaTheme="minorHAnsi" w:hAnsiTheme="minorHAnsi" w:cs="Arial"/>
          <w:i/>
          <w:sz w:val="22"/>
          <w:szCs w:val="22"/>
        </w:rPr>
        <w:t>Figure 7: Add line comments</w:t>
      </w:r>
    </w:p>
    <w:p w:rsidR="00654B4B" w:rsidRDefault="00654B4B"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654B4B" w:rsidRDefault="00654B4B" w:rsidP="00127C90">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sidRPr="00127C90">
        <w:rPr>
          <w:rFonts w:asciiTheme="minorHAnsi" w:hAnsiTheme="minorHAnsi"/>
          <w:noProof/>
          <w:sz w:val="22"/>
          <w:szCs w:val="22"/>
        </w:rPr>
        <w:drawing>
          <wp:inline distT="0" distB="0" distL="0" distR="0" wp14:anchorId="484EE6A0" wp14:editId="15F2748D">
            <wp:extent cx="5943600" cy="32042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3204210"/>
                    </a:xfrm>
                    <a:prstGeom prst="rect">
                      <a:avLst/>
                    </a:prstGeom>
                  </pic:spPr>
                </pic:pic>
              </a:graphicData>
            </a:graphic>
          </wp:inline>
        </w:drawing>
      </w:r>
    </w:p>
    <w:p w:rsidR="00127C90" w:rsidRPr="00127C90" w:rsidRDefault="00127C90" w:rsidP="00127C90">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Pr>
          <w:rFonts w:asciiTheme="minorHAnsi" w:eastAsiaTheme="minorHAnsi" w:hAnsiTheme="minorHAnsi" w:cs="Arial"/>
          <w:i/>
          <w:sz w:val="22"/>
          <w:szCs w:val="22"/>
        </w:rPr>
        <w:t>Figure 8: PO Line Comments entry page</w:t>
      </w:r>
    </w:p>
    <w:p w:rsidR="00E43929" w:rsidRDefault="00E43929" w:rsidP="00BE5931">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heme="minorHAnsi" w:hAnsi="Arial" w:cs="Arial"/>
        </w:rPr>
      </w:pPr>
    </w:p>
    <w:p w:rsidR="00BE5931" w:rsidRDefault="00BE5931" w:rsidP="00AE7B17">
      <w:pPr>
        <w:pStyle w:val="Heading2"/>
        <w:ind w:left="360"/>
        <w:rPr>
          <w:rFonts w:eastAsiaTheme="minorHAnsi"/>
        </w:rPr>
      </w:pPr>
      <w:bookmarkStart w:id="27" w:name="_Toc457909964"/>
      <w:r>
        <w:rPr>
          <w:rFonts w:eastAsiaTheme="minorHAnsi"/>
        </w:rPr>
        <w:t>Proposed Budget</w:t>
      </w:r>
      <w:bookmarkEnd w:id="27"/>
    </w:p>
    <w:p w:rsidR="00AE7B17" w:rsidRPr="00AE7B17" w:rsidRDefault="00AE7B17" w:rsidP="00AE7B17"/>
    <w:p w:rsidR="0031469C" w:rsidRPr="00BE5931" w:rsidRDefault="0031469C"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rPr>
          <w:rFonts w:ascii="Arial" w:eastAsiaTheme="minorHAnsi" w:hAnsi="Arial" w:cs="Arial"/>
          <w:i/>
          <w:sz w:val="20"/>
          <w:szCs w:val="20"/>
        </w:rPr>
      </w:pPr>
      <w:r w:rsidRPr="00BE5931">
        <w:rPr>
          <w:rFonts w:ascii="Arial" w:eastAsiaTheme="minorHAnsi" w:hAnsi="Arial" w:cs="Arial"/>
          <w:i/>
          <w:sz w:val="20"/>
          <w:szCs w:val="20"/>
        </w:rPr>
        <w:t xml:space="preserve">(6)  </w:t>
      </w:r>
      <w:proofErr w:type="gramStart"/>
      <w:r w:rsidRPr="00BE5931">
        <w:rPr>
          <w:rFonts w:ascii="Arial" w:eastAsiaTheme="minorHAnsi" w:hAnsi="Arial" w:cs="Arial"/>
          <w:i/>
          <w:sz w:val="20"/>
          <w:szCs w:val="20"/>
        </w:rPr>
        <w:t>the</w:t>
      </w:r>
      <w:proofErr w:type="gramEnd"/>
      <w:r w:rsidRPr="00BE5931">
        <w:rPr>
          <w:rFonts w:ascii="Arial" w:eastAsiaTheme="minorHAnsi" w:hAnsi="Arial" w:cs="Arial"/>
          <w:i/>
          <w:sz w:val="20"/>
          <w:szCs w:val="20"/>
        </w:rPr>
        <w:t xml:space="preserve"> proposed budget for the contract;</w:t>
      </w:r>
    </w:p>
    <w:p w:rsidR="00E43929" w:rsidRDefault="00654B4B"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r>
        <w:rPr>
          <w:rFonts w:ascii="Arial" w:eastAsiaTheme="minorHAnsi" w:hAnsi="Arial" w:cs="Arial"/>
        </w:rPr>
        <w:t xml:space="preserve">The proposed budget for the contract, if the contract period extends beyond the available fiscal year budget within CAPPS, will also </w:t>
      </w:r>
      <w:proofErr w:type="gramStart"/>
      <w:r>
        <w:rPr>
          <w:rFonts w:ascii="Arial" w:eastAsiaTheme="minorHAnsi" w:hAnsi="Arial" w:cs="Arial"/>
        </w:rPr>
        <w:t>be</w:t>
      </w:r>
      <w:proofErr w:type="gramEnd"/>
      <w:r>
        <w:rPr>
          <w:rFonts w:ascii="Arial" w:eastAsiaTheme="minorHAnsi" w:hAnsi="Arial" w:cs="Arial"/>
        </w:rPr>
        <w:t xml:space="preserve"> associated at the header level of the governing document.  This will provide the information regarding future funding needs for the procurement.</w:t>
      </w:r>
    </w:p>
    <w:p w:rsidR="00654B4B" w:rsidRDefault="00654B4B"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654B4B" w:rsidRDefault="00654B4B"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r>
        <w:rPr>
          <w:rFonts w:ascii="Arial" w:eastAsiaTheme="minorHAnsi" w:hAnsi="Arial" w:cs="Arial"/>
        </w:rPr>
        <w:lastRenderedPageBreak/>
        <w:t xml:space="preserve">If the proposed budget for the </w:t>
      </w:r>
      <w:r w:rsidR="00C921F4">
        <w:rPr>
          <w:rFonts w:ascii="Arial" w:eastAsiaTheme="minorHAnsi" w:hAnsi="Arial" w:cs="Arial"/>
        </w:rPr>
        <w:t>procurement</w:t>
      </w:r>
      <w:r>
        <w:rPr>
          <w:rFonts w:ascii="Arial" w:eastAsiaTheme="minorHAnsi" w:hAnsi="Arial" w:cs="Arial"/>
        </w:rPr>
        <w:t xml:space="preserve"> falls within the available budgeting </w:t>
      </w:r>
      <w:r w:rsidR="00C921F4">
        <w:rPr>
          <w:rFonts w:ascii="Arial" w:eastAsiaTheme="minorHAnsi" w:hAnsi="Arial" w:cs="Arial"/>
        </w:rPr>
        <w:t xml:space="preserve">values within CAPPS, the standard </w:t>
      </w:r>
      <w:proofErr w:type="spellStart"/>
      <w:r w:rsidR="00C921F4">
        <w:rPr>
          <w:rFonts w:ascii="Arial" w:eastAsiaTheme="minorHAnsi" w:hAnsi="Arial" w:cs="Arial"/>
        </w:rPr>
        <w:t>chartfield</w:t>
      </w:r>
      <w:proofErr w:type="spellEnd"/>
      <w:r w:rsidR="00C921F4">
        <w:rPr>
          <w:rFonts w:ascii="Arial" w:eastAsiaTheme="minorHAnsi" w:hAnsi="Arial" w:cs="Arial"/>
        </w:rPr>
        <w:t xml:space="preserve"> values associated with the valid budget checked Purchase Order will be used.</w:t>
      </w:r>
    </w:p>
    <w:p w:rsidR="00E43929" w:rsidRDefault="00E43929" w:rsidP="00AE7B17">
      <w:pPr>
        <w:pStyle w:val="Heading2"/>
        <w:ind w:left="360"/>
        <w:rPr>
          <w:rFonts w:eastAsiaTheme="minorHAnsi"/>
        </w:rPr>
      </w:pPr>
      <w:bookmarkStart w:id="28" w:name="_Toc457909965"/>
      <w:r>
        <w:rPr>
          <w:rFonts w:eastAsiaTheme="minorHAnsi"/>
        </w:rPr>
        <w:t>Conflict of Interest</w:t>
      </w:r>
      <w:bookmarkEnd w:id="28"/>
    </w:p>
    <w:p w:rsidR="00AE7B17" w:rsidRPr="00AE7B17" w:rsidRDefault="00AE7B17" w:rsidP="00AE7B17"/>
    <w:p w:rsidR="0031469C" w:rsidRPr="00E43929" w:rsidRDefault="0031469C"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rPr>
          <w:rFonts w:ascii="Arial" w:eastAsiaTheme="minorHAnsi" w:hAnsi="Arial" w:cs="Arial"/>
          <w:i/>
          <w:sz w:val="20"/>
          <w:szCs w:val="20"/>
        </w:rPr>
      </w:pPr>
      <w:r w:rsidRPr="00E43929">
        <w:rPr>
          <w:rFonts w:ascii="Arial" w:eastAsiaTheme="minorHAnsi" w:hAnsi="Arial" w:cs="Arial"/>
          <w:i/>
          <w:sz w:val="20"/>
          <w:szCs w:val="20"/>
        </w:rPr>
        <w:t>(7)  any conflict of interest documents signed by state agency purchasing personnel participating in the planning, soliciting, or monitoring of the contract;</w:t>
      </w:r>
    </w:p>
    <w:p w:rsidR="00E43929" w:rsidRDefault="00E43929"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502606" w:rsidRPr="00502606" w:rsidRDefault="00502606" w:rsidP="00AE7B17">
      <w:pPr>
        <w:ind w:left="360"/>
        <w:rPr>
          <w:rFonts w:ascii="Arial" w:hAnsi="Arial" w:cs="Arial"/>
          <w:sz w:val="24"/>
          <w:szCs w:val="24"/>
        </w:rPr>
      </w:pPr>
      <w:r w:rsidRPr="00502606">
        <w:rPr>
          <w:rFonts w:ascii="Arial" w:hAnsi="Arial" w:cs="Arial"/>
          <w:sz w:val="24"/>
          <w:szCs w:val="24"/>
        </w:rPr>
        <w:t xml:space="preserve">When the disclosure is made by the employee, a new contact can be added for the supplier impacted that will show the employee name and title as a “Conflict of Interest” contact.  </w:t>
      </w:r>
    </w:p>
    <w:p w:rsidR="00502606" w:rsidRPr="00502606" w:rsidRDefault="00502606" w:rsidP="00AE7B17">
      <w:pPr>
        <w:ind w:left="360"/>
        <w:rPr>
          <w:rFonts w:ascii="Arial" w:hAnsi="Arial" w:cs="Arial"/>
          <w:sz w:val="24"/>
          <w:szCs w:val="24"/>
        </w:rPr>
      </w:pPr>
    </w:p>
    <w:p w:rsidR="00502606" w:rsidRPr="00502606" w:rsidRDefault="00502606" w:rsidP="00AE7B17">
      <w:pPr>
        <w:ind w:left="360"/>
        <w:rPr>
          <w:rFonts w:ascii="Arial" w:hAnsi="Arial" w:cs="Arial"/>
          <w:sz w:val="24"/>
          <w:szCs w:val="24"/>
        </w:rPr>
      </w:pPr>
      <w:r w:rsidRPr="00502606">
        <w:rPr>
          <w:rFonts w:ascii="Arial" w:hAnsi="Arial" w:cs="Arial"/>
          <w:sz w:val="24"/>
          <w:szCs w:val="24"/>
        </w:rPr>
        <w:t xml:space="preserve">A </w:t>
      </w:r>
      <w:r w:rsidR="009C7FD2">
        <w:rPr>
          <w:rFonts w:ascii="Arial" w:hAnsi="Arial" w:cs="Arial"/>
          <w:sz w:val="24"/>
          <w:szCs w:val="24"/>
        </w:rPr>
        <w:t xml:space="preserve">Statewide report </w:t>
      </w:r>
      <w:r w:rsidRPr="00502606">
        <w:rPr>
          <w:rFonts w:ascii="Arial" w:hAnsi="Arial" w:cs="Arial"/>
          <w:sz w:val="24"/>
          <w:szCs w:val="24"/>
        </w:rPr>
        <w:t>has been created that can be run in CAPPS as needed that will display all suppliers for a particular business unit that hav</w:t>
      </w:r>
      <w:r w:rsidR="009C7FD2">
        <w:rPr>
          <w:rFonts w:ascii="Arial" w:hAnsi="Arial" w:cs="Arial"/>
          <w:sz w:val="24"/>
          <w:szCs w:val="24"/>
        </w:rPr>
        <w:t>e Conflict of Interest contacts.</w:t>
      </w:r>
    </w:p>
    <w:p w:rsidR="00502606" w:rsidRDefault="00502606" w:rsidP="00AE7B17">
      <w:pPr>
        <w:pStyle w:val="Heading3"/>
        <w:ind w:left="720"/>
      </w:pPr>
      <w:bookmarkStart w:id="29" w:name="_Toc419107003"/>
      <w:bookmarkStart w:id="30" w:name="_Toc457909966"/>
      <w:r>
        <w:t>Security</w:t>
      </w:r>
      <w:bookmarkEnd w:id="29"/>
      <w:bookmarkEnd w:id="30"/>
    </w:p>
    <w:p w:rsidR="00AE7B17" w:rsidRPr="00AE7B17" w:rsidRDefault="00AE7B17" w:rsidP="00AE7B17"/>
    <w:p w:rsidR="00502606" w:rsidRPr="00502606" w:rsidRDefault="00502606" w:rsidP="00AE7B17">
      <w:pPr>
        <w:ind w:left="720"/>
        <w:rPr>
          <w:rFonts w:ascii="Arial" w:hAnsi="Arial" w:cs="Arial"/>
          <w:sz w:val="24"/>
          <w:szCs w:val="24"/>
        </w:rPr>
      </w:pPr>
      <w:r w:rsidRPr="00502606">
        <w:rPr>
          <w:rFonts w:ascii="Arial" w:hAnsi="Arial" w:cs="Arial"/>
          <w:sz w:val="24"/>
          <w:szCs w:val="24"/>
        </w:rPr>
        <w:t xml:space="preserve">A separate security role has been created that will enable a user to add a new contact to a supplier or update an existing contact without having add/update security for the main vendor record.  This will allow a user other than a Supplier Maintenance user to perform this task if required.  </w:t>
      </w:r>
    </w:p>
    <w:p w:rsidR="00502606" w:rsidRPr="00502606" w:rsidRDefault="00502606" w:rsidP="00AE7B17">
      <w:pPr>
        <w:ind w:left="720"/>
        <w:rPr>
          <w:rFonts w:ascii="Arial" w:hAnsi="Arial" w:cs="Arial"/>
          <w:sz w:val="24"/>
          <w:szCs w:val="24"/>
        </w:rPr>
      </w:pPr>
    </w:p>
    <w:p w:rsidR="00502606" w:rsidRPr="00502606" w:rsidRDefault="00502606" w:rsidP="00AE7B17">
      <w:pPr>
        <w:ind w:left="720"/>
        <w:rPr>
          <w:rFonts w:ascii="Arial" w:hAnsi="Arial" w:cs="Arial"/>
          <w:sz w:val="24"/>
          <w:szCs w:val="24"/>
        </w:rPr>
      </w:pPr>
      <w:r w:rsidRPr="00502606">
        <w:rPr>
          <w:rFonts w:ascii="Arial" w:hAnsi="Arial" w:cs="Arial"/>
          <w:sz w:val="24"/>
          <w:szCs w:val="24"/>
        </w:rPr>
        <w:t>The new security role will not impact the standard Supplier Maintenance role (TX_VN_UPD_VNDR_MAINT_COR) from adding new contacts as needed.</w:t>
      </w:r>
    </w:p>
    <w:p w:rsidR="00502606" w:rsidRPr="00502606" w:rsidRDefault="00502606" w:rsidP="00AE7B17">
      <w:pPr>
        <w:ind w:left="720"/>
        <w:rPr>
          <w:rFonts w:ascii="Arial" w:hAnsi="Arial" w:cs="Arial"/>
          <w:sz w:val="24"/>
          <w:szCs w:val="24"/>
        </w:rPr>
      </w:pPr>
    </w:p>
    <w:p w:rsidR="00502606" w:rsidRPr="00502606" w:rsidRDefault="00502606" w:rsidP="00AE7B17">
      <w:pPr>
        <w:ind w:left="720"/>
        <w:rPr>
          <w:rFonts w:ascii="Arial" w:hAnsi="Arial" w:cs="Arial"/>
          <w:sz w:val="24"/>
          <w:szCs w:val="24"/>
        </w:rPr>
      </w:pPr>
      <w:r w:rsidRPr="00502606">
        <w:rPr>
          <w:rFonts w:ascii="Arial" w:hAnsi="Arial" w:cs="Arial"/>
          <w:sz w:val="24"/>
          <w:szCs w:val="24"/>
        </w:rPr>
        <w:t>The agency will maintain the ability to select the staff to perform this update and will not be limited to having the Supplier Maintenance staff perform the task.</w:t>
      </w:r>
    </w:p>
    <w:p w:rsidR="00502606" w:rsidRPr="00502606" w:rsidRDefault="00502606" w:rsidP="00AE7B17">
      <w:pPr>
        <w:ind w:left="720"/>
        <w:rPr>
          <w:rFonts w:ascii="Arial" w:hAnsi="Arial" w:cs="Arial"/>
          <w:sz w:val="24"/>
          <w:szCs w:val="24"/>
        </w:rPr>
      </w:pPr>
    </w:p>
    <w:p w:rsidR="00502606" w:rsidRPr="00502606" w:rsidRDefault="00502606" w:rsidP="00AE7B17">
      <w:pPr>
        <w:ind w:left="720"/>
        <w:rPr>
          <w:rFonts w:ascii="Arial" w:hAnsi="Arial" w:cs="Arial"/>
          <w:b/>
          <w:i/>
          <w:sz w:val="24"/>
          <w:szCs w:val="24"/>
        </w:rPr>
      </w:pPr>
      <w:r w:rsidRPr="00502606">
        <w:rPr>
          <w:rFonts w:ascii="Arial" w:hAnsi="Arial" w:cs="Arial"/>
          <w:b/>
          <w:i/>
          <w:sz w:val="24"/>
          <w:szCs w:val="24"/>
        </w:rPr>
        <w:t>Roles required for process</w:t>
      </w:r>
    </w:p>
    <w:p w:rsidR="00502606" w:rsidRDefault="00502606" w:rsidP="00AE7B17">
      <w:pPr>
        <w:ind w:left="720"/>
        <w:rPr>
          <w:rFonts w:ascii="Arial" w:hAnsi="Arial" w:cs="Arial"/>
          <w:sz w:val="24"/>
          <w:szCs w:val="24"/>
        </w:rPr>
      </w:pPr>
    </w:p>
    <w:p w:rsidR="00502606" w:rsidRPr="00502606" w:rsidRDefault="00502606" w:rsidP="00AE7B17">
      <w:pPr>
        <w:ind w:left="720"/>
        <w:rPr>
          <w:rFonts w:ascii="Arial" w:hAnsi="Arial" w:cs="Arial"/>
          <w:sz w:val="24"/>
          <w:szCs w:val="24"/>
        </w:rPr>
      </w:pPr>
      <w:r w:rsidRPr="00502606">
        <w:rPr>
          <w:rFonts w:ascii="Arial" w:hAnsi="Arial" w:cs="Arial"/>
          <w:sz w:val="24"/>
          <w:szCs w:val="24"/>
        </w:rPr>
        <w:t>Contact Entry/Update Role: TX_VN_UPD_VNDR_LTD_UDO</w:t>
      </w:r>
    </w:p>
    <w:p w:rsidR="00502606" w:rsidRPr="00502606" w:rsidRDefault="00502606" w:rsidP="00AE7B17">
      <w:pPr>
        <w:ind w:left="720"/>
        <w:rPr>
          <w:rFonts w:ascii="Arial" w:hAnsi="Arial" w:cs="Arial"/>
          <w:sz w:val="24"/>
          <w:szCs w:val="24"/>
        </w:rPr>
      </w:pPr>
      <w:r w:rsidRPr="00502606">
        <w:rPr>
          <w:rFonts w:ascii="Arial" w:hAnsi="Arial" w:cs="Arial"/>
          <w:sz w:val="24"/>
          <w:szCs w:val="24"/>
        </w:rPr>
        <w:t xml:space="preserve">User Preferences:  </w:t>
      </w:r>
    </w:p>
    <w:p w:rsidR="00502606" w:rsidRPr="00502606" w:rsidRDefault="00502606" w:rsidP="00AE7B17">
      <w:pPr>
        <w:pStyle w:val="ListParagraph"/>
        <w:numPr>
          <w:ilvl w:val="0"/>
          <w:numId w:val="33"/>
        </w:numPr>
        <w:ind w:left="1080"/>
        <w:rPr>
          <w:rFonts w:ascii="Arial" w:hAnsi="Arial" w:cs="Arial"/>
          <w:sz w:val="24"/>
          <w:szCs w:val="24"/>
        </w:rPr>
      </w:pPr>
      <w:r w:rsidRPr="00502606">
        <w:rPr>
          <w:rFonts w:ascii="Arial" w:hAnsi="Arial" w:cs="Arial"/>
          <w:sz w:val="24"/>
          <w:szCs w:val="24"/>
        </w:rPr>
        <w:t>Supplier Processing Authority</w:t>
      </w:r>
    </w:p>
    <w:p w:rsidR="00502606" w:rsidRPr="00502606" w:rsidRDefault="00502606" w:rsidP="00AE7B17">
      <w:pPr>
        <w:pStyle w:val="ListParagraph"/>
        <w:numPr>
          <w:ilvl w:val="1"/>
          <w:numId w:val="33"/>
        </w:numPr>
        <w:rPr>
          <w:rFonts w:ascii="Arial" w:hAnsi="Arial" w:cs="Arial"/>
          <w:sz w:val="24"/>
          <w:szCs w:val="24"/>
        </w:rPr>
      </w:pPr>
      <w:r w:rsidRPr="00502606">
        <w:rPr>
          <w:rFonts w:ascii="Arial" w:hAnsi="Arial" w:cs="Arial"/>
          <w:sz w:val="24"/>
          <w:szCs w:val="24"/>
        </w:rPr>
        <w:t>Ability to Enter; and</w:t>
      </w:r>
    </w:p>
    <w:p w:rsidR="00502606" w:rsidRPr="00502606" w:rsidRDefault="00502606" w:rsidP="00AE7B17">
      <w:pPr>
        <w:pStyle w:val="ListParagraph"/>
        <w:numPr>
          <w:ilvl w:val="1"/>
          <w:numId w:val="33"/>
        </w:numPr>
        <w:rPr>
          <w:rFonts w:ascii="Arial" w:hAnsi="Arial" w:cs="Arial"/>
          <w:sz w:val="24"/>
          <w:szCs w:val="24"/>
        </w:rPr>
      </w:pPr>
      <w:r w:rsidRPr="00502606">
        <w:rPr>
          <w:rFonts w:ascii="Arial" w:hAnsi="Arial" w:cs="Arial"/>
          <w:sz w:val="24"/>
          <w:szCs w:val="24"/>
        </w:rPr>
        <w:t>Ability to Approve</w:t>
      </w:r>
    </w:p>
    <w:p w:rsidR="00502606" w:rsidRDefault="00502606" w:rsidP="00AE7B17">
      <w:pPr>
        <w:pStyle w:val="Heading3"/>
        <w:ind w:left="720"/>
      </w:pPr>
      <w:bookmarkStart w:id="31" w:name="_Toc419107004"/>
      <w:bookmarkStart w:id="32" w:name="_Toc457909967"/>
      <w:r>
        <w:t>Entry</w:t>
      </w:r>
      <w:bookmarkEnd w:id="31"/>
      <w:bookmarkEnd w:id="32"/>
    </w:p>
    <w:p w:rsidR="00AE7B17" w:rsidRPr="00AE7B17" w:rsidRDefault="00AE7B17" w:rsidP="00AE7B17"/>
    <w:p w:rsidR="00502606" w:rsidRPr="00502606" w:rsidRDefault="00502606" w:rsidP="00AE7B17">
      <w:pPr>
        <w:pStyle w:val="ListParagraph"/>
        <w:numPr>
          <w:ilvl w:val="0"/>
          <w:numId w:val="31"/>
        </w:numPr>
        <w:ind w:left="1080"/>
        <w:rPr>
          <w:rFonts w:ascii="Arial" w:hAnsi="Arial" w:cs="Arial"/>
          <w:sz w:val="24"/>
          <w:szCs w:val="24"/>
        </w:rPr>
      </w:pPr>
      <w:r w:rsidRPr="00502606">
        <w:rPr>
          <w:rFonts w:ascii="Arial" w:hAnsi="Arial" w:cs="Arial"/>
          <w:sz w:val="24"/>
          <w:szCs w:val="24"/>
        </w:rPr>
        <w:t>Navigate to Suppliers &gt; Supplier Information &gt; Add/Update &gt; Supplier</w:t>
      </w:r>
    </w:p>
    <w:p w:rsidR="00502606" w:rsidRPr="00502606" w:rsidRDefault="00502606" w:rsidP="00AE7B17">
      <w:pPr>
        <w:pStyle w:val="ListParagraph"/>
        <w:numPr>
          <w:ilvl w:val="0"/>
          <w:numId w:val="31"/>
        </w:numPr>
        <w:ind w:left="1080"/>
        <w:rPr>
          <w:rFonts w:ascii="Arial" w:hAnsi="Arial" w:cs="Arial"/>
          <w:sz w:val="24"/>
          <w:szCs w:val="24"/>
        </w:rPr>
      </w:pPr>
      <w:r w:rsidRPr="00502606">
        <w:rPr>
          <w:rFonts w:ascii="Arial" w:hAnsi="Arial" w:cs="Arial"/>
          <w:sz w:val="24"/>
          <w:szCs w:val="24"/>
        </w:rPr>
        <w:t>Search for the Supplier ID.</w:t>
      </w:r>
    </w:p>
    <w:p w:rsidR="00502606" w:rsidRPr="00502606" w:rsidRDefault="00502606" w:rsidP="00AE7B17">
      <w:pPr>
        <w:pStyle w:val="ListParagraph"/>
        <w:numPr>
          <w:ilvl w:val="0"/>
          <w:numId w:val="31"/>
        </w:numPr>
        <w:ind w:left="1080"/>
        <w:rPr>
          <w:rFonts w:ascii="Arial" w:hAnsi="Arial" w:cs="Arial"/>
          <w:sz w:val="24"/>
          <w:szCs w:val="24"/>
        </w:rPr>
      </w:pPr>
      <w:r w:rsidRPr="00502606">
        <w:rPr>
          <w:rFonts w:ascii="Arial" w:hAnsi="Arial" w:cs="Arial"/>
          <w:sz w:val="24"/>
          <w:szCs w:val="24"/>
        </w:rPr>
        <w:t>Click the “Contacts” tab and create a new contact:</w:t>
      </w:r>
    </w:p>
    <w:p w:rsidR="00502606" w:rsidRPr="00502606" w:rsidRDefault="00502606" w:rsidP="00AE7B17">
      <w:pPr>
        <w:pStyle w:val="ListParagraph"/>
        <w:numPr>
          <w:ilvl w:val="1"/>
          <w:numId w:val="31"/>
        </w:numPr>
        <w:rPr>
          <w:rFonts w:ascii="Arial" w:hAnsi="Arial" w:cs="Arial"/>
          <w:sz w:val="24"/>
          <w:szCs w:val="24"/>
        </w:rPr>
      </w:pPr>
      <w:r w:rsidRPr="00502606">
        <w:rPr>
          <w:rFonts w:ascii="Arial" w:hAnsi="Arial" w:cs="Arial"/>
          <w:sz w:val="24"/>
          <w:szCs w:val="24"/>
        </w:rPr>
        <w:t>Click the + button to add a new contact record</w:t>
      </w:r>
    </w:p>
    <w:p w:rsidR="00502606" w:rsidRPr="00502606" w:rsidRDefault="00502606" w:rsidP="00AE7B17">
      <w:pPr>
        <w:pStyle w:val="ListParagraph"/>
        <w:numPr>
          <w:ilvl w:val="1"/>
          <w:numId w:val="31"/>
        </w:numPr>
        <w:rPr>
          <w:rFonts w:ascii="Arial" w:hAnsi="Arial" w:cs="Arial"/>
          <w:sz w:val="24"/>
          <w:szCs w:val="24"/>
        </w:rPr>
      </w:pPr>
      <w:r w:rsidRPr="00502606">
        <w:rPr>
          <w:rFonts w:ascii="Arial" w:hAnsi="Arial" w:cs="Arial"/>
          <w:sz w:val="24"/>
          <w:szCs w:val="24"/>
        </w:rPr>
        <w:t xml:space="preserve">Enter the description for the contact </w:t>
      </w:r>
    </w:p>
    <w:p w:rsidR="00502606" w:rsidRPr="00502606" w:rsidRDefault="00502606" w:rsidP="00AE7B17">
      <w:pPr>
        <w:pStyle w:val="ListParagraph"/>
        <w:numPr>
          <w:ilvl w:val="1"/>
          <w:numId w:val="31"/>
        </w:numPr>
        <w:rPr>
          <w:rFonts w:ascii="Arial" w:hAnsi="Arial" w:cs="Arial"/>
          <w:sz w:val="24"/>
          <w:szCs w:val="24"/>
        </w:rPr>
      </w:pPr>
      <w:r w:rsidRPr="00502606">
        <w:rPr>
          <w:rFonts w:ascii="Arial" w:hAnsi="Arial" w:cs="Arial"/>
          <w:sz w:val="24"/>
          <w:szCs w:val="24"/>
        </w:rPr>
        <w:t>Select the Contact Type “Conflict of Interest”</w:t>
      </w:r>
    </w:p>
    <w:p w:rsidR="00502606" w:rsidRPr="00502606" w:rsidRDefault="00502606" w:rsidP="00AE7B17">
      <w:pPr>
        <w:pStyle w:val="ListParagraph"/>
        <w:numPr>
          <w:ilvl w:val="1"/>
          <w:numId w:val="31"/>
        </w:numPr>
        <w:rPr>
          <w:rFonts w:ascii="Arial" w:hAnsi="Arial" w:cs="Arial"/>
          <w:sz w:val="24"/>
          <w:szCs w:val="24"/>
        </w:rPr>
      </w:pPr>
      <w:r w:rsidRPr="00502606">
        <w:rPr>
          <w:rFonts w:ascii="Arial" w:hAnsi="Arial" w:cs="Arial"/>
          <w:sz w:val="24"/>
          <w:szCs w:val="24"/>
        </w:rPr>
        <w:t>Enter the name of the employee</w:t>
      </w:r>
    </w:p>
    <w:p w:rsidR="00502606" w:rsidRPr="00502606" w:rsidRDefault="00502606" w:rsidP="00AE7B17">
      <w:pPr>
        <w:pStyle w:val="ListParagraph"/>
        <w:numPr>
          <w:ilvl w:val="1"/>
          <w:numId w:val="31"/>
        </w:numPr>
        <w:rPr>
          <w:rFonts w:ascii="Arial" w:hAnsi="Arial" w:cs="Arial"/>
          <w:sz w:val="24"/>
          <w:szCs w:val="24"/>
        </w:rPr>
      </w:pPr>
      <w:r w:rsidRPr="00502606">
        <w:rPr>
          <w:rFonts w:ascii="Arial" w:hAnsi="Arial" w:cs="Arial"/>
          <w:sz w:val="24"/>
          <w:szCs w:val="24"/>
        </w:rPr>
        <w:lastRenderedPageBreak/>
        <w:t>Enter the title of the employee</w:t>
      </w:r>
    </w:p>
    <w:p w:rsidR="00502606" w:rsidRPr="00502606" w:rsidRDefault="00502606" w:rsidP="00AE7B17">
      <w:pPr>
        <w:pStyle w:val="ListParagraph"/>
        <w:numPr>
          <w:ilvl w:val="1"/>
          <w:numId w:val="31"/>
        </w:numPr>
        <w:rPr>
          <w:rFonts w:ascii="Arial" w:hAnsi="Arial" w:cs="Arial"/>
          <w:sz w:val="24"/>
          <w:szCs w:val="24"/>
        </w:rPr>
      </w:pPr>
      <w:r w:rsidRPr="00502606">
        <w:rPr>
          <w:rFonts w:ascii="Arial" w:hAnsi="Arial" w:cs="Arial"/>
          <w:sz w:val="24"/>
          <w:szCs w:val="24"/>
        </w:rPr>
        <w:t>Enter the employee’s phone number</w:t>
      </w:r>
    </w:p>
    <w:p w:rsidR="00502606" w:rsidRDefault="00502606" w:rsidP="00AE7B17">
      <w:pPr>
        <w:ind w:left="720"/>
        <w:jc w:val="center"/>
        <w:rPr>
          <w:i/>
        </w:rPr>
      </w:pPr>
      <w:r>
        <w:rPr>
          <w:noProof/>
        </w:rPr>
        <w:drawing>
          <wp:inline distT="0" distB="0" distL="0" distR="0" wp14:anchorId="5F2BC021" wp14:editId="2C76A348">
            <wp:extent cx="5902657" cy="3986817"/>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06801" cy="3989616"/>
                    </a:xfrm>
                    <a:prstGeom prst="rect">
                      <a:avLst/>
                    </a:prstGeom>
                  </pic:spPr>
                </pic:pic>
              </a:graphicData>
            </a:graphic>
          </wp:inline>
        </w:drawing>
      </w:r>
    </w:p>
    <w:p w:rsidR="00127C90" w:rsidRPr="00127C90" w:rsidRDefault="00127C90" w:rsidP="00AE7B17">
      <w:pPr>
        <w:ind w:left="720"/>
        <w:jc w:val="center"/>
        <w:rPr>
          <w:i/>
        </w:rPr>
      </w:pPr>
      <w:r>
        <w:rPr>
          <w:i/>
        </w:rPr>
        <w:t xml:space="preserve">Figure 9: </w:t>
      </w:r>
      <w:r w:rsidR="00D82E94">
        <w:rPr>
          <w:i/>
        </w:rPr>
        <w:t>Supplier Contact entry page</w:t>
      </w:r>
    </w:p>
    <w:p w:rsidR="00502606" w:rsidRDefault="00502606" w:rsidP="00AE7B17">
      <w:pPr>
        <w:ind w:left="720"/>
      </w:pPr>
    </w:p>
    <w:p w:rsidR="00502606" w:rsidRDefault="00502606" w:rsidP="00AE7B17">
      <w:pPr>
        <w:pStyle w:val="Heading3"/>
        <w:ind w:left="720"/>
      </w:pPr>
      <w:bookmarkStart w:id="33" w:name="_Toc457909968"/>
      <w:r>
        <w:t>Update</w:t>
      </w:r>
      <w:bookmarkEnd w:id="33"/>
    </w:p>
    <w:p w:rsidR="00502606" w:rsidRPr="00502606" w:rsidRDefault="00502606" w:rsidP="00AE7B17">
      <w:pPr>
        <w:ind w:left="720"/>
        <w:rPr>
          <w:rFonts w:ascii="Arial" w:hAnsi="Arial" w:cs="Arial"/>
          <w:sz w:val="24"/>
          <w:szCs w:val="24"/>
        </w:rPr>
      </w:pPr>
      <w:r w:rsidRPr="00502606">
        <w:rPr>
          <w:rFonts w:ascii="Arial" w:hAnsi="Arial" w:cs="Arial"/>
          <w:sz w:val="24"/>
          <w:szCs w:val="24"/>
        </w:rPr>
        <w:t>To remove the conflict of interest if notified that the conflict no longer exists:</w:t>
      </w:r>
    </w:p>
    <w:p w:rsidR="00502606" w:rsidRPr="00502606" w:rsidRDefault="00502606" w:rsidP="00AE7B17">
      <w:pPr>
        <w:pStyle w:val="ListParagraph"/>
        <w:numPr>
          <w:ilvl w:val="0"/>
          <w:numId w:val="35"/>
        </w:numPr>
        <w:ind w:left="1080"/>
        <w:rPr>
          <w:rFonts w:ascii="Arial" w:hAnsi="Arial" w:cs="Arial"/>
          <w:sz w:val="24"/>
          <w:szCs w:val="24"/>
        </w:rPr>
      </w:pPr>
      <w:r w:rsidRPr="00502606">
        <w:rPr>
          <w:rFonts w:ascii="Arial" w:hAnsi="Arial" w:cs="Arial"/>
          <w:sz w:val="24"/>
          <w:szCs w:val="24"/>
        </w:rPr>
        <w:t>Navigate to Suppliers &gt; Supplier Information &gt; Add/Update &gt; Supplier</w:t>
      </w:r>
    </w:p>
    <w:p w:rsidR="00502606" w:rsidRPr="00502606" w:rsidRDefault="00502606" w:rsidP="00AE7B17">
      <w:pPr>
        <w:pStyle w:val="ListParagraph"/>
        <w:numPr>
          <w:ilvl w:val="0"/>
          <w:numId w:val="35"/>
        </w:numPr>
        <w:ind w:left="1080"/>
        <w:rPr>
          <w:rFonts w:ascii="Arial" w:hAnsi="Arial" w:cs="Arial"/>
          <w:sz w:val="24"/>
          <w:szCs w:val="24"/>
        </w:rPr>
      </w:pPr>
      <w:r w:rsidRPr="00502606">
        <w:rPr>
          <w:rFonts w:ascii="Arial" w:hAnsi="Arial" w:cs="Arial"/>
          <w:sz w:val="24"/>
          <w:szCs w:val="24"/>
        </w:rPr>
        <w:t>Search for the Supplier ID.</w:t>
      </w:r>
    </w:p>
    <w:p w:rsidR="00502606" w:rsidRPr="00502606" w:rsidRDefault="00502606" w:rsidP="00AE7B17">
      <w:pPr>
        <w:pStyle w:val="ListParagraph"/>
        <w:numPr>
          <w:ilvl w:val="0"/>
          <w:numId w:val="35"/>
        </w:numPr>
        <w:ind w:left="1080"/>
        <w:rPr>
          <w:rFonts w:ascii="Arial" w:hAnsi="Arial" w:cs="Arial"/>
          <w:sz w:val="24"/>
          <w:szCs w:val="24"/>
        </w:rPr>
      </w:pPr>
      <w:r w:rsidRPr="00502606">
        <w:rPr>
          <w:rFonts w:ascii="Arial" w:hAnsi="Arial" w:cs="Arial"/>
          <w:sz w:val="24"/>
          <w:szCs w:val="24"/>
        </w:rPr>
        <w:t>Click the “Contacts” tab and locate the current “Conflict of Interest” contact.</w:t>
      </w:r>
    </w:p>
    <w:p w:rsidR="00502606" w:rsidRPr="00502606" w:rsidRDefault="00502606" w:rsidP="00AE7B17">
      <w:pPr>
        <w:pStyle w:val="ListParagraph"/>
        <w:numPr>
          <w:ilvl w:val="1"/>
          <w:numId w:val="35"/>
        </w:numPr>
        <w:rPr>
          <w:rFonts w:ascii="Arial" w:hAnsi="Arial" w:cs="Arial"/>
          <w:sz w:val="24"/>
          <w:szCs w:val="24"/>
        </w:rPr>
      </w:pPr>
      <w:r w:rsidRPr="00502606">
        <w:rPr>
          <w:rFonts w:ascii="Arial" w:hAnsi="Arial" w:cs="Arial"/>
          <w:sz w:val="24"/>
          <w:szCs w:val="24"/>
        </w:rPr>
        <w:t>Click the + button to add a new contact details record</w:t>
      </w:r>
    </w:p>
    <w:p w:rsidR="00502606" w:rsidRPr="00502606" w:rsidRDefault="00502606" w:rsidP="00AE7B17">
      <w:pPr>
        <w:pStyle w:val="ListParagraph"/>
        <w:numPr>
          <w:ilvl w:val="1"/>
          <w:numId w:val="35"/>
        </w:numPr>
        <w:rPr>
          <w:rFonts w:ascii="Arial" w:hAnsi="Arial" w:cs="Arial"/>
          <w:sz w:val="24"/>
          <w:szCs w:val="24"/>
        </w:rPr>
      </w:pPr>
      <w:r w:rsidRPr="00502606">
        <w:rPr>
          <w:rFonts w:ascii="Arial" w:hAnsi="Arial" w:cs="Arial"/>
          <w:sz w:val="24"/>
          <w:szCs w:val="24"/>
        </w:rPr>
        <w:t>The Effective Date will default to the current date.  A future date may be entered</w:t>
      </w:r>
      <w:r w:rsidR="00F81EB7">
        <w:rPr>
          <w:rFonts w:ascii="Arial" w:hAnsi="Arial" w:cs="Arial"/>
          <w:sz w:val="24"/>
          <w:szCs w:val="24"/>
        </w:rPr>
        <w:t>.</w:t>
      </w:r>
    </w:p>
    <w:p w:rsidR="00502606" w:rsidRPr="00502606" w:rsidRDefault="00502606" w:rsidP="00AE7B17">
      <w:pPr>
        <w:pStyle w:val="ListParagraph"/>
        <w:numPr>
          <w:ilvl w:val="1"/>
          <w:numId w:val="35"/>
        </w:numPr>
        <w:rPr>
          <w:rFonts w:ascii="Arial" w:hAnsi="Arial" w:cs="Arial"/>
          <w:sz w:val="24"/>
          <w:szCs w:val="24"/>
        </w:rPr>
      </w:pPr>
      <w:r w:rsidRPr="00502606">
        <w:rPr>
          <w:rFonts w:ascii="Arial" w:hAnsi="Arial" w:cs="Arial"/>
          <w:sz w:val="24"/>
          <w:szCs w:val="24"/>
        </w:rPr>
        <w:t>The remaining fields will display for the contact.</w:t>
      </w:r>
    </w:p>
    <w:p w:rsidR="00502606" w:rsidRPr="00502606" w:rsidRDefault="00502606" w:rsidP="00AE7B17">
      <w:pPr>
        <w:pStyle w:val="ListParagraph"/>
        <w:numPr>
          <w:ilvl w:val="1"/>
          <w:numId w:val="35"/>
        </w:numPr>
        <w:rPr>
          <w:rFonts w:ascii="Arial" w:hAnsi="Arial" w:cs="Arial"/>
          <w:sz w:val="24"/>
          <w:szCs w:val="24"/>
        </w:rPr>
      </w:pPr>
      <w:r w:rsidRPr="00502606">
        <w:rPr>
          <w:rFonts w:ascii="Arial" w:hAnsi="Arial" w:cs="Arial"/>
          <w:sz w:val="24"/>
          <w:szCs w:val="24"/>
        </w:rPr>
        <w:t>Change the Effective Status to “Inactive” and save record.</w:t>
      </w:r>
    </w:p>
    <w:p w:rsidR="00502606" w:rsidRDefault="00502606" w:rsidP="00AE7B17">
      <w:pPr>
        <w:ind w:left="720"/>
        <w:jc w:val="center"/>
        <w:rPr>
          <w:i/>
        </w:rPr>
      </w:pPr>
      <w:r w:rsidRPr="00D82E94">
        <w:rPr>
          <w:i/>
          <w:noProof/>
        </w:rPr>
        <w:lastRenderedPageBreak/>
        <w:drawing>
          <wp:inline distT="0" distB="0" distL="0" distR="0" wp14:anchorId="34880C75" wp14:editId="6252BDE4">
            <wp:extent cx="6438800" cy="3828197"/>
            <wp:effectExtent l="0" t="0" r="63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444154" cy="3831380"/>
                    </a:xfrm>
                    <a:prstGeom prst="rect">
                      <a:avLst/>
                    </a:prstGeom>
                  </pic:spPr>
                </pic:pic>
              </a:graphicData>
            </a:graphic>
          </wp:inline>
        </w:drawing>
      </w:r>
    </w:p>
    <w:p w:rsidR="00D82E94" w:rsidRPr="00D82E94" w:rsidRDefault="00D82E94" w:rsidP="00AE7B17">
      <w:pPr>
        <w:ind w:left="720"/>
        <w:jc w:val="center"/>
        <w:rPr>
          <w:i/>
        </w:rPr>
      </w:pPr>
      <w:r>
        <w:rPr>
          <w:i/>
        </w:rPr>
        <w:t>Figure 10: Supplier Contact entry page</w:t>
      </w:r>
    </w:p>
    <w:p w:rsidR="00502606" w:rsidRDefault="00502606" w:rsidP="00AE7B17">
      <w:pPr>
        <w:ind w:left="720"/>
        <w:jc w:val="center"/>
      </w:pPr>
    </w:p>
    <w:p w:rsidR="00E43929" w:rsidRDefault="00502606" w:rsidP="00AE7B17">
      <w:pPr>
        <w:pStyle w:val="Heading3"/>
        <w:ind w:left="720"/>
        <w:rPr>
          <w:rFonts w:eastAsiaTheme="minorHAnsi"/>
        </w:rPr>
      </w:pPr>
      <w:bookmarkStart w:id="34" w:name="_Toc457909969"/>
      <w:r>
        <w:rPr>
          <w:rFonts w:eastAsiaTheme="minorHAnsi"/>
        </w:rPr>
        <w:t>Report</w:t>
      </w:r>
      <w:bookmarkEnd w:id="34"/>
    </w:p>
    <w:p w:rsidR="00502606" w:rsidRDefault="00502606"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Arial" w:eastAsiaTheme="minorHAnsi" w:hAnsi="Arial" w:cs="Arial"/>
        </w:rPr>
      </w:pPr>
      <w:r>
        <w:rPr>
          <w:rFonts w:ascii="Arial" w:eastAsiaTheme="minorHAnsi" w:hAnsi="Arial" w:cs="Arial"/>
        </w:rPr>
        <w:t>A statewide report has been developed to provide agencies their results of any conflict of interest that has been identified.  This report may be run on demand.</w:t>
      </w:r>
    </w:p>
    <w:p w:rsidR="00502606" w:rsidRDefault="00502606"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Arial" w:eastAsiaTheme="minorHAnsi" w:hAnsi="Arial" w:cs="Arial"/>
        </w:rPr>
      </w:pPr>
    </w:p>
    <w:p w:rsidR="00502606" w:rsidRDefault="00502606"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Arial" w:eastAsiaTheme="minorHAnsi" w:hAnsi="Arial" w:cs="Arial"/>
        </w:rPr>
      </w:pPr>
      <w:r>
        <w:rPr>
          <w:rFonts w:ascii="Arial" w:eastAsiaTheme="minorHAnsi" w:hAnsi="Arial" w:cs="Arial"/>
        </w:rPr>
        <w:t>To run the report:</w:t>
      </w:r>
    </w:p>
    <w:p w:rsidR="00502606" w:rsidRDefault="00502606" w:rsidP="00AE7B17">
      <w:pPr>
        <w:pStyle w:val="left"/>
        <w:numPr>
          <w:ilvl w:val="0"/>
          <w:numId w:val="41"/>
        </w:numPr>
        <w:tabs>
          <w:tab w:val="left" w:pos="117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70"/>
        <w:rPr>
          <w:rFonts w:ascii="Arial" w:eastAsiaTheme="minorHAnsi" w:hAnsi="Arial" w:cs="Arial"/>
        </w:rPr>
      </w:pPr>
      <w:r>
        <w:rPr>
          <w:rFonts w:ascii="Arial" w:eastAsiaTheme="minorHAnsi" w:hAnsi="Arial" w:cs="Arial"/>
        </w:rPr>
        <w:t>Main Menu &gt; CAPPS Reports &gt; Statewide Reports &gt; Purchasing &gt; Conflict of Interest</w:t>
      </w:r>
    </w:p>
    <w:p w:rsidR="00502606" w:rsidRDefault="00502606" w:rsidP="00AE7B17">
      <w:pPr>
        <w:pStyle w:val="left"/>
        <w:numPr>
          <w:ilvl w:val="0"/>
          <w:numId w:val="41"/>
        </w:numPr>
        <w:tabs>
          <w:tab w:val="left" w:pos="117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70"/>
        <w:rPr>
          <w:rFonts w:ascii="Arial" w:eastAsiaTheme="minorHAnsi" w:hAnsi="Arial" w:cs="Arial"/>
        </w:rPr>
      </w:pPr>
      <w:r>
        <w:rPr>
          <w:rFonts w:ascii="Arial" w:eastAsiaTheme="minorHAnsi" w:hAnsi="Arial" w:cs="Arial"/>
        </w:rPr>
        <w:t>Add a new run control, or use an existing one if you’ve run this report previously</w:t>
      </w:r>
    </w:p>
    <w:p w:rsidR="00502606" w:rsidRDefault="00502606" w:rsidP="00AE7B17">
      <w:pPr>
        <w:pStyle w:val="left"/>
        <w:numPr>
          <w:ilvl w:val="1"/>
          <w:numId w:val="41"/>
        </w:numPr>
        <w:tabs>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heme="minorHAnsi" w:hAnsi="Arial" w:cs="Arial"/>
        </w:rPr>
      </w:pPr>
      <w:r>
        <w:rPr>
          <w:rFonts w:ascii="Arial" w:eastAsiaTheme="minorHAnsi" w:hAnsi="Arial" w:cs="Arial"/>
        </w:rPr>
        <w:t>Add a New Value</w:t>
      </w:r>
    </w:p>
    <w:p w:rsidR="00502606" w:rsidRDefault="00502606" w:rsidP="00AE7B17">
      <w:pPr>
        <w:pStyle w:val="left"/>
        <w:numPr>
          <w:ilvl w:val="1"/>
          <w:numId w:val="41"/>
        </w:numPr>
        <w:tabs>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heme="minorHAnsi" w:hAnsi="Arial" w:cs="Arial"/>
        </w:rPr>
      </w:pPr>
      <w:r>
        <w:rPr>
          <w:rFonts w:ascii="Arial" w:eastAsiaTheme="minorHAnsi" w:hAnsi="Arial" w:cs="Arial"/>
        </w:rPr>
        <w:t xml:space="preserve">Run Control ID = </w:t>
      </w:r>
      <w:proofErr w:type="spellStart"/>
      <w:r>
        <w:rPr>
          <w:rFonts w:ascii="Arial" w:eastAsiaTheme="minorHAnsi" w:hAnsi="Arial" w:cs="Arial"/>
        </w:rPr>
        <w:t>Conflict_Rpt</w:t>
      </w:r>
      <w:proofErr w:type="spellEnd"/>
    </w:p>
    <w:p w:rsidR="00502606" w:rsidRDefault="00502606" w:rsidP="00AE7B17">
      <w:pPr>
        <w:pStyle w:val="left"/>
        <w:numPr>
          <w:ilvl w:val="1"/>
          <w:numId w:val="41"/>
        </w:numPr>
        <w:tabs>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heme="minorHAnsi" w:hAnsi="Arial" w:cs="Arial"/>
        </w:rPr>
      </w:pPr>
      <w:r>
        <w:rPr>
          <w:rFonts w:ascii="Arial" w:eastAsiaTheme="minorHAnsi" w:hAnsi="Arial" w:cs="Arial"/>
        </w:rPr>
        <w:t>Add</w:t>
      </w:r>
    </w:p>
    <w:p w:rsidR="00502606" w:rsidRDefault="00502606" w:rsidP="00AE7B17">
      <w:pPr>
        <w:pStyle w:val="left"/>
        <w:numPr>
          <w:ilvl w:val="1"/>
          <w:numId w:val="41"/>
        </w:numPr>
        <w:tabs>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eastAsiaTheme="minorHAnsi" w:hAnsi="Arial" w:cs="Arial"/>
        </w:rPr>
      </w:pPr>
      <w:r>
        <w:rPr>
          <w:rFonts w:ascii="Arial" w:eastAsiaTheme="minorHAnsi" w:hAnsi="Arial" w:cs="Arial"/>
        </w:rPr>
        <w:t>Enter the appropriate Business Unit and click Run</w:t>
      </w:r>
    </w:p>
    <w:p w:rsidR="009C7FD2" w:rsidRPr="009C7FD2" w:rsidRDefault="009C7FD2" w:rsidP="009C7FD2">
      <w:pPr>
        <w:pStyle w:val="ListParagraph"/>
        <w:numPr>
          <w:ilvl w:val="0"/>
          <w:numId w:val="41"/>
        </w:numPr>
        <w:spacing w:after="0" w:line="240" w:lineRule="auto"/>
        <w:ind w:left="1170"/>
        <w:rPr>
          <w:rFonts w:ascii="Arial" w:hAnsi="Arial" w:cs="Arial"/>
          <w:sz w:val="24"/>
          <w:szCs w:val="24"/>
        </w:rPr>
      </w:pPr>
      <w:r w:rsidRPr="009C7FD2">
        <w:rPr>
          <w:rFonts w:ascii="Arial" w:hAnsi="Arial" w:cs="Arial"/>
          <w:sz w:val="24"/>
          <w:szCs w:val="24"/>
        </w:rPr>
        <w:t>At the Process Scheduler Request, make sure your process is set to run to Type: Web and Format: PDF.</w:t>
      </w:r>
    </w:p>
    <w:p w:rsidR="009C7FD2" w:rsidRDefault="009C7FD2" w:rsidP="009C7FD2">
      <w:pPr>
        <w:pStyle w:val="left"/>
        <w:numPr>
          <w:ilvl w:val="0"/>
          <w:numId w:val="41"/>
        </w:numPr>
        <w:tabs>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70"/>
        <w:rPr>
          <w:rFonts w:ascii="Arial" w:eastAsiaTheme="minorHAnsi" w:hAnsi="Arial" w:cs="Arial"/>
        </w:rPr>
      </w:pPr>
      <w:r>
        <w:rPr>
          <w:rFonts w:ascii="Arial" w:eastAsiaTheme="minorHAnsi" w:hAnsi="Arial" w:cs="Arial"/>
        </w:rPr>
        <w:t>The report will run to success.</w:t>
      </w:r>
    </w:p>
    <w:p w:rsidR="009C7FD2" w:rsidRPr="009C7FD2" w:rsidRDefault="009C7FD2" w:rsidP="009C7FD2">
      <w:pPr>
        <w:pStyle w:val="left"/>
        <w:numPr>
          <w:ilvl w:val="0"/>
          <w:numId w:val="41"/>
        </w:numPr>
        <w:tabs>
          <w:tab w:val="left" w:pos="117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70"/>
        <w:rPr>
          <w:rFonts w:ascii="Arial" w:eastAsiaTheme="minorHAnsi" w:hAnsi="Arial" w:cs="Arial"/>
        </w:rPr>
      </w:pPr>
      <w:r w:rsidRPr="009C7FD2">
        <w:rPr>
          <w:rFonts w:ascii="Arial" w:eastAsiaTheme="minorHAnsi" w:hAnsi="Arial" w:cs="Arial"/>
        </w:rPr>
        <w:t>At the Conflict of Interest Run Control page, click the Report Manager link.</w:t>
      </w:r>
    </w:p>
    <w:p w:rsidR="009C7FD2" w:rsidRPr="009C7FD2" w:rsidRDefault="009C7FD2" w:rsidP="009C7FD2">
      <w:pPr>
        <w:pStyle w:val="left"/>
        <w:numPr>
          <w:ilvl w:val="0"/>
          <w:numId w:val="41"/>
        </w:numPr>
        <w:tabs>
          <w:tab w:val="left" w:pos="117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170"/>
        <w:rPr>
          <w:rFonts w:ascii="Arial" w:eastAsiaTheme="minorHAnsi" w:hAnsi="Arial" w:cs="Arial"/>
        </w:rPr>
      </w:pPr>
      <w:r w:rsidRPr="009C7FD2">
        <w:rPr>
          <w:rFonts w:ascii="Arial" w:eastAsiaTheme="minorHAnsi" w:hAnsi="Arial" w:cs="Arial"/>
        </w:rPr>
        <w:t>Click the Administration tab and select the hyperlink “TXCONFLICT – TXCONFLICT.pdf” file.</w:t>
      </w:r>
    </w:p>
    <w:p w:rsidR="00D04EDB" w:rsidRDefault="00D04EDB"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Arial" w:eastAsiaTheme="minorHAnsi" w:hAnsi="Arial" w:cs="Arial"/>
        </w:rPr>
      </w:pPr>
    </w:p>
    <w:p w:rsidR="00D04EDB" w:rsidRDefault="00D04EDB"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Arial" w:eastAsiaTheme="minorHAnsi" w:hAnsi="Arial" w:cs="Arial"/>
        </w:rPr>
      </w:pPr>
      <w:r>
        <w:rPr>
          <w:rFonts w:ascii="Arial" w:eastAsiaTheme="minorHAnsi" w:hAnsi="Arial" w:cs="Arial"/>
        </w:rPr>
        <w:lastRenderedPageBreak/>
        <w:t>The report will be generated and if no conflict of interest contacts have been identified, the report will generate stating such.</w:t>
      </w:r>
    </w:p>
    <w:p w:rsidR="007D4B74" w:rsidRDefault="007D4B74"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Arial" w:eastAsiaTheme="minorHAnsi" w:hAnsi="Arial" w:cs="Arial"/>
        </w:rPr>
      </w:pPr>
    </w:p>
    <w:p w:rsidR="00E43929" w:rsidRPr="005A2D61" w:rsidRDefault="00E43929" w:rsidP="00AE7B17">
      <w:pPr>
        <w:pStyle w:val="Heading2"/>
        <w:ind w:left="360"/>
        <w:rPr>
          <w:rFonts w:eastAsiaTheme="minorHAnsi"/>
          <w:sz w:val="24"/>
          <w:szCs w:val="24"/>
        </w:rPr>
      </w:pPr>
      <w:bookmarkStart w:id="35" w:name="_Toc457909970"/>
      <w:r>
        <w:rPr>
          <w:rFonts w:eastAsiaTheme="minorHAnsi"/>
        </w:rPr>
        <w:t>Contract Monitoring and Vendor Performance</w:t>
      </w:r>
      <w:bookmarkEnd w:id="35"/>
    </w:p>
    <w:p w:rsidR="0031469C" w:rsidRPr="00E43929" w:rsidRDefault="0031469C"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rPr>
          <w:rFonts w:ascii="Arial" w:eastAsiaTheme="minorHAnsi" w:hAnsi="Arial" w:cs="Arial"/>
          <w:i/>
          <w:sz w:val="20"/>
          <w:szCs w:val="20"/>
        </w:rPr>
      </w:pPr>
      <w:r w:rsidRPr="00E43929">
        <w:rPr>
          <w:rFonts w:ascii="Arial" w:eastAsiaTheme="minorHAnsi" w:hAnsi="Arial" w:cs="Arial"/>
          <w:i/>
          <w:sz w:val="20"/>
          <w:szCs w:val="20"/>
        </w:rPr>
        <w:t xml:space="preserve">(8)  </w:t>
      </w:r>
      <w:proofErr w:type="gramStart"/>
      <w:r w:rsidRPr="00E43929">
        <w:rPr>
          <w:rFonts w:ascii="Arial" w:eastAsiaTheme="minorHAnsi" w:hAnsi="Arial" w:cs="Arial"/>
          <w:i/>
          <w:sz w:val="20"/>
          <w:szCs w:val="20"/>
        </w:rPr>
        <w:t>criteria</w:t>
      </w:r>
      <w:proofErr w:type="gramEnd"/>
      <w:r w:rsidRPr="00E43929">
        <w:rPr>
          <w:rFonts w:ascii="Arial" w:eastAsiaTheme="minorHAnsi" w:hAnsi="Arial" w:cs="Arial"/>
          <w:i/>
          <w:sz w:val="20"/>
          <w:szCs w:val="20"/>
        </w:rPr>
        <w:t xml:space="preserve"> used or to be used by the state agency in monitoring the contract and vendor performance under the contract;</w:t>
      </w:r>
    </w:p>
    <w:p w:rsidR="00E43929" w:rsidRDefault="00E43929"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D14DB3" w:rsidRDefault="00D14DB3"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r>
        <w:rPr>
          <w:rFonts w:ascii="Arial" w:eastAsiaTheme="minorHAnsi" w:hAnsi="Arial" w:cs="Arial"/>
        </w:rPr>
        <w:t>Contract Monitoring activities and Vendor Performance monitoring activities can be associated to the Contract through Contract Activities.</w:t>
      </w:r>
      <w:r w:rsidR="00D80F2F">
        <w:rPr>
          <w:rFonts w:ascii="Arial" w:eastAsiaTheme="minorHAnsi" w:hAnsi="Arial" w:cs="Arial"/>
        </w:rPr>
        <w:t xml:space="preserve">  Users access this page from the main Contract Entry page through the Contract Activities hyperlink.</w:t>
      </w:r>
    </w:p>
    <w:p w:rsidR="00D80F2F" w:rsidRDefault="00D80F2F" w:rsidP="00D82E94">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sidRPr="00D82E94">
        <w:rPr>
          <w:rFonts w:asciiTheme="minorHAnsi" w:hAnsiTheme="minorHAnsi"/>
          <w:i/>
          <w:noProof/>
          <w:sz w:val="22"/>
          <w:szCs w:val="22"/>
        </w:rPr>
        <w:drawing>
          <wp:inline distT="0" distB="0" distL="0" distR="0" wp14:anchorId="40679770" wp14:editId="612971B0">
            <wp:extent cx="5943600" cy="34163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3416300"/>
                    </a:xfrm>
                    <a:prstGeom prst="rect">
                      <a:avLst/>
                    </a:prstGeom>
                  </pic:spPr>
                </pic:pic>
              </a:graphicData>
            </a:graphic>
          </wp:inline>
        </w:drawing>
      </w:r>
    </w:p>
    <w:p w:rsidR="00D82E94" w:rsidRPr="00D82E94" w:rsidRDefault="00D82E94" w:rsidP="00D82E94">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Pr>
          <w:rFonts w:asciiTheme="minorHAnsi" w:eastAsiaTheme="minorHAnsi" w:hAnsiTheme="minorHAnsi" w:cs="Arial"/>
          <w:i/>
          <w:sz w:val="22"/>
          <w:szCs w:val="22"/>
        </w:rPr>
        <w:t>Figure 11: Contract Activities</w:t>
      </w:r>
    </w:p>
    <w:p w:rsidR="00D14DB3" w:rsidRDefault="00D14DB3"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E050D0" w:rsidRDefault="00D14DB3"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r>
        <w:rPr>
          <w:rFonts w:ascii="Arial" w:eastAsiaTheme="minorHAnsi" w:hAnsi="Arial" w:cs="Arial"/>
        </w:rPr>
        <w:t xml:space="preserve">Specific Contract Monitoring tasks can be assigned by a due date.  </w:t>
      </w:r>
    </w:p>
    <w:p w:rsidR="00E050D0" w:rsidRDefault="00E050D0"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E050D0" w:rsidRDefault="00E050D0" w:rsidP="00D82E94">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sidRPr="00D82E94">
        <w:rPr>
          <w:rFonts w:asciiTheme="minorHAnsi" w:hAnsiTheme="minorHAnsi"/>
          <w:noProof/>
          <w:sz w:val="22"/>
          <w:szCs w:val="22"/>
        </w:rPr>
        <w:lastRenderedPageBreak/>
        <w:drawing>
          <wp:inline distT="0" distB="0" distL="0" distR="0" wp14:anchorId="0DFB4A27" wp14:editId="7C586C24">
            <wp:extent cx="5943600" cy="21640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2164080"/>
                    </a:xfrm>
                    <a:prstGeom prst="rect">
                      <a:avLst/>
                    </a:prstGeom>
                  </pic:spPr>
                </pic:pic>
              </a:graphicData>
            </a:graphic>
          </wp:inline>
        </w:drawing>
      </w:r>
    </w:p>
    <w:p w:rsidR="00D82E94" w:rsidRPr="00D82E94" w:rsidRDefault="00D82E94" w:rsidP="00D82E94">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center"/>
        <w:rPr>
          <w:rFonts w:asciiTheme="minorHAnsi" w:eastAsiaTheme="minorHAnsi" w:hAnsiTheme="minorHAnsi" w:cs="Arial"/>
          <w:i/>
          <w:sz w:val="22"/>
          <w:szCs w:val="22"/>
        </w:rPr>
      </w:pPr>
      <w:r>
        <w:rPr>
          <w:rFonts w:asciiTheme="minorHAnsi" w:eastAsiaTheme="minorHAnsi" w:hAnsiTheme="minorHAnsi" w:cs="Arial"/>
          <w:i/>
          <w:sz w:val="22"/>
          <w:szCs w:val="22"/>
        </w:rPr>
        <w:t>Figure 12: Contract Activity tasks</w:t>
      </w:r>
    </w:p>
    <w:p w:rsidR="00E050D0" w:rsidRDefault="00E050D0" w:rsidP="00AE7B17">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eastAsiaTheme="minorHAnsi" w:hAnsi="Arial" w:cs="Arial"/>
        </w:rPr>
      </w:pPr>
    </w:p>
    <w:p w:rsidR="00E050D0" w:rsidRDefault="00E050D0" w:rsidP="00E050D0">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Arial" w:eastAsiaTheme="minorHAnsi" w:hAnsi="Arial" w:cs="Arial"/>
        </w:rPr>
      </w:pPr>
      <w:r>
        <w:rPr>
          <w:rFonts w:ascii="Arial" w:eastAsiaTheme="minorHAnsi" w:hAnsi="Arial" w:cs="Arial"/>
        </w:rPr>
        <w:t>The current values in CAPPS contain the PeopleSoft delivered values for this page.  The CAPPS FIN team is working with the CAPPS user agencies to develop a full list of contract monitoring activities that can be selected.  Asterisked fields are required fields and those include the Due Date and Comments field.  Once the activities are completed, they can be marked “Done”.</w:t>
      </w:r>
    </w:p>
    <w:p w:rsidR="00E050D0" w:rsidRDefault="00E050D0" w:rsidP="00E050D0">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Arial" w:eastAsiaTheme="minorHAnsi" w:hAnsi="Arial" w:cs="Arial"/>
        </w:rPr>
      </w:pPr>
    </w:p>
    <w:p w:rsidR="00D14DB3" w:rsidRDefault="00D14DB3" w:rsidP="00E050D0">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jc w:val="both"/>
        <w:rPr>
          <w:rFonts w:ascii="Arial" w:eastAsiaTheme="minorHAnsi" w:hAnsi="Arial" w:cs="Arial"/>
        </w:rPr>
      </w:pPr>
      <w:r>
        <w:rPr>
          <w:rFonts w:ascii="Arial" w:eastAsiaTheme="minorHAnsi" w:hAnsi="Arial" w:cs="Arial"/>
        </w:rPr>
        <w:t xml:space="preserve">A report will be developed by CAPPS FIN once the Contract Monitoring activities have been established by the agencies.  This report will be defined as a Statewide Report and be accessible through the </w:t>
      </w:r>
      <w:r w:rsidR="00E050D0">
        <w:rPr>
          <w:rFonts w:ascii="Arial" w:eastAsiaTheme="minorHAnsi" w:hAnsi="Arial" w:cs="Arial"/>
        </w:rPr>
        <w:t>CAPPS Reports &gt; Statewide Reports &gt; Purchasing menu once developed.</w:t>
      </w:r>
    </w:p>
    <w:p w:rsidR="00E43929" w:rsidRPr="005A2D61" w:rsidRDefault="00E43929" w:rsidP="00AE7B17">
      <w:pPr>
        <w:pStyle w:val="Heading2"/>
        <w:ind w:left="360"/>
        <w:rPr>
          <w:rFonts w:eastAsiaTheme="minorHAnsi"/>
          <w:sz w:val="24"/>
          <w:szCs w:val="24"/>
        </w:rPr>
      </w:pPr>
      <w:bookmarkStart w:id="36" w:name="_Toc457909971"/>
      <w:r>
        <w:rPr>
          <w:rFonts w:eastAsiaTheme="minorHAnsi"/>
        </w:rPr>
        <w:t>Change Order, Amendment, Renewal or Extension</w:t>
      </w:r>
      <w:bookmarkEnd w:id="36"/>
    </w:p>
    <w:p w:rsidR="0031469C" w:rsidRPr="00E43929" w:rsidRDefault="0031469C" w:rsidP="00E050D0">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jc w:val="both"/>
        <w:rPr>
          <w:rFonts w:ascii="Arial" w:eastAsiaTheme="minorHAnsi" w:hAnsi="Arial" w:cs="Arial"/>
          <w:i/>
          <w:sz w:val="22"/>
          <w:szCs w:val="22"/>
        </w:rPr>
      </w:pPr>
      <w:r w:rsidRPr="00E43929">
        <w:rPr>
          <w:rFonts w:ascii="Arial" w:eastAsiaTheme="minorHAnsi" w:hAnsi="Arial" w:cs="Arial"/>
          <w:i/>
          <w:sz w:val="22"/>
          <w:szCs w:val="22"/>
        </w:rPr>
        <w:t>(9)  a justification for each change order, contract amendment, contract renewal or extension, or other proposed action that would result in an increase in the monetary value of a contract with an initial value exceeding $10 million; and</w:t>
      </w:r>
    </w:p>
    <w:p w:rsidR="0031469C" w:rsidRPr="00E43929" w:rsidRDefault="0031469C" w:rsidP="00E050D0">
      <w:pPr>
        <w:pStyle w:val="lef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firstLine="720"/>
        <w:jc w:val="both"/>
        <w:rPr>
          <w:rFonts w:ascii="Arial" w:eastAsiaTheme="minorHAnsi" w:hAnsi="Arial" w:cs="Arial"/>
          <w:i/>
          <w:sz w:val="22"/>
          <w:szCs w:val="22"/>
        </w:rPr>
      </w:pPr>
      <w:r w:rsidRPr="00E43929">
        <w:rPr>
          <w:rFonts w:ascii="Arial" w:eastAsiaTheme="minorHAnsi" w:hAnsi="Arial" w:cs="Arial"/>
          <w:i/>
          <w:sz w:val="22"/>
          <w:szCs w:val="22"/>
        </w:rPr>
        <w:t>(10)  additional supporting documentation and justification for a change order, contract amendment, contract renewal or extension, or other proposed action of a contract described by Subdivision (9) that would result in an increase in the contract's monetary value by more than 20 percent.</w:t>
      </w:r>
    </w:p>
    <w:p w:rsidR="0031469C" w:rsidRPr="005A2D61" w:rsidRDefault="0031469C" w:rsidP="00AE7B17">
      <w:pPr>
        <w:pStyle w:val="HTMLPreformatted"/>
        <w:ind w:left="360"/>
        <w:rPr>
          <w:rFonts w:ascii="Arial" w:eastAsiaTheme="minorHAnsi" w:hAnsi="Arial" w:cs="Arial"/>
          <w:sz w:val="24"/>
          <w:szCs w:val="24"/>
        </w:rPr>
      </w:pPr>
    </w:p>
    <w:p w:rsidR="00B92453" w:rsidRDefault="008B467D" w:rsidP="00AE7B17">
      <w:pPr>
        <w:ind w:left="360"/>
        <w:rPr>
          <w:rFonts w:ascii="Arial" w:hAnsi="Arial" w:cs="Arial"/>
          <w:sz w:val="24"/>
          <w:szCs w:val="24"/>
        </w:rPr>
      </w:pPr>
      <w:r>
        <w:rPr>
          <w:rFonts w:ascii="Arial" w:hAnsi="Arial" w:cs="Arial"/>
          <w:sz w:val="24"/>
          <w:szCs w:val="24"/>
        </w:rPr>
        <w:t xml:space="preserve">All justifications for change orders, contract amendments, contract renewals or extensions or other increases in monetary value will need to occur through additional funds being requested through requisition.  </w:t>
      </w:r>
    </w:p>
    <w:p w:rsidR="00540457" w:rsidRDefault="00540457" w:rsidP="00AE7B17">
      <w:pPr>
        <w:ind w:left="360"/>
        <w:rPr>
          <w:rFonts w:ascii="Arial" w:hAnsi="Arial" w:cs="Arial"/>
          <w:sz w:val="24"/>
          <w:szCs w:val="24"/>
        </w:rPr>
      </w:pPr>
    </w:p>
    <w:p w:rsidR="00A532C7" w:rsidRDefault="00A532C7" w:rsidP="00AE7B17">
      <w:pPr>
        <w:ind w:left="360"/>
        <w:rPr>
          <w:rFonts w:ascii="Arial" w:hAnsi="Arial" w:cs="Arial"/>
          <w:b/>
          <w:sz w:val="24"/>
          <w:szCs w:val="24"/>
        </w:rPr>
      </w:pPr>
      <w:proofErr w:type="gramStart"/>
      <w:r>
        <w:rPr>
          <w:rFonts w:ascii="Arial" w:hAnsi="Arial" w:cs="Arial"/>
          <w:b/>
          <w:sz w:val="24"/>
          <w:szCs w:val="24"/>
        </w:rPr>
        <w:t>eProcurement</w:t>
      </w:r>
      <w:proofErr w:type="gramEnd"/>
      <w:r>
        <w:rPr>
          <w:rFonts w:ascii="Arial" w:hAnsi="Arial" w:cs="Arial"/>
          <w:b/>
          <w:sz w:val="24"/>
          <w:szCs w:val="24"/>
        </w:rPr>
        <w:t xml:space="preserve"> Requisitions:</w:t>
      </w:r>
    </w:p>
    <w:p w:rsidR="00A532C7" w:rsidRDefault="00A532C7" w:rsidP="00AE7B17">
      <w:pPr>
        <w:ind w:left="360"/>
        <w:rPr>
          <w:rFonts w:ascii="Arial" w:hAnsi="Arial" w:cs="Arial"/>
          <w:sz w:val="24"/>
          <w:szCs w:val="24"/>
        </w:rPr>
      </w:pPr>
      <w:r>
        <w:rPr>
          <w:rFonts w:ascii="Arial" w:hAnsi="Arial" w:cs="Arial"/>
          <w:sz w:val="24"/>
          <w:szCs w:val="24"/>
        </w:rPr>
        <w:t>The requisition will contain approval justification for approval consideration through established Workflow.</w:t>
      </w:r>
    </w:p>
    <w:p w:rsidR="00A532C7" w:rsidRPr="00A532C7" w:rsidRDefault="00A532C7" w:rsidP="00AE7B17">
      <w:pPr>
        <w:ind w:left="360"/>
        <w:rPr>
          <w:rFonts w:ascii="Arial" w:hAnsi="Arial" w:cs="Arial"/>
          <w:b/>
          <w:sz w:val="24"/>
          <w:szCs w:val="24"/>
        </w:rPr>
      </w:pPr>
    </w:p>
    <w:p w:rsidR="00540457" w:rsidRDefault="00CE6A19" w:rsidP="00D82E94">
      <w:pPr>
        <w:ind w:left="360"/>
        <w:jc w:val="center"/>
        <w:rPr>
          <w:rFonts w:cs="Arial"/>
          <w:i/>
        </w:rPr>
      </w:pPr>
      <w:r w:rsidRPr="00D82E94">
        <w:rPr>
          <w:i/>
          <w:noProof/>
        </w:rPr>
        <w:lastRenderedPageBreak/>
        <w:drawing>
          <wp:inline distT="0" distB="0" distL="0" distR="0" wp14:anchorId="568C3D17" wp14:editId="5D10715F">
            <wp:extent cx="5943600" cy="28263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2826385"/>
                    </a:xfrm>
                    <a:prstGeom prst="rect">
                      <a:avLst/>
                    </a:prstGeom>
                  </pic:spPr>
                </pic:pic>
              </a:graphicData>
            </a:graphic>
          </wp:inline>
        </w:drawing>
      </w:r>
    </w:p>
    <w:p w:rsidR="00D82E94" w:rsidRPr="00D82E94" w:rsidRDefault="00D82E94" w:rsidP="00D82E94">
      <w:pPr>
        <w:ind w:left="360"/>
        <w:jc w:val="center"/>
        <w:rPr>
          <w:rFonts w:cs="Arial"/>
          <w:i/>
        </w:rPr>
      </w:pPr>
      <w:r>
        <w:rPr>
          <w:rFonts w:cs="Arial"/>
          <w:i/>
        </w:rPr>
        <w:t>Figure 13: eProcurement Requisition Approval Justification</w:t>
      </w:r>
    </w:p>
    <w:p w:rsidR="001C3014" w:rsidRDefault="001C3014" w:rsidP="00AE7B17">
      <w:pPr>
        <w:ind w:left="360"/>
        <w:rPr>
          <w:rFonts w:ascii="Arial" w:hAnsi="Arial" w:cs="Arial"/>
          <w:sz w:val="24"/>
          <w:szCs w:val="24"/>
        </w:rPr>
      </w:pPr>
    </w:p>
    <w:p w:rsidR="00B92453" w:rsidRDefault="001743B5" w:rsidP="00AE7B17">
      <w:pPr>
        <w:ind w:left="360"/>
        <w:rPr>
          <w:rFonts w:ascii="Arial" w:hAnsi="Arial" w:cs="Arial"/>
          <w:sz w:val="24"/>
          <w:szCs w:val="24"/>
        </w:rPr>
      </w:pPr>
      <w:r>
        <w:rPr>
          <w:rFonts w:ascii="Arial" w:hAnsi="Arial" w:cs="Arial"/>
          <w:sz w:val="24"/>
          <w:szCs w:val="24"/>
        </w:rPr>
        <w:t xml:space="preserve">Buyers would copy the new requisition into the existing Purchase Order to create the change order.  The approval justification </w:t>
      </w:r>
      <w:r w:rsidR="00A532C7">
        <w:rPr>
          <w:rFonts w:ascii="Arial" w:hAnsi="Arial" w:cs="Arial"/>
          <w:sz w:val="24"/>
          <w:szCs w:val="24"/>
        </w:rPr>
        <w:t>will copy to the PO from the requisition into the PO header comments</w:t>
      </w:r>
      <w:r>
        <w:rPr>
          <w:rFonts w:ascii="Arial" w:hAnsi="Arial" w:cs="Arial"/>
          <w:sz w:val="24"/>
          <w:szCs w:val="24"/>
        </w:rPr>
        <w:t>.</w:t>
      </w:r>
    </w:p>
    <w:p w:rsidR="001743B5" w:rsidRDefault="001743B5" w:rsidP="00AE7B17">
      <w:pPr>
        <w:ind w:left="360"/>
        <w:rPr>
          <w:rFonts w:ascii="Arial" w:hAnsi="Arial" w:cs="Arial"/>
          <w:sz w:val="24"/>
          <w:szCs w:val="24"/>
        </w:rPr>
      </w:pPr>
    </w:p>
    <w:p w:rsidR="00CE6A19" w:rsidRDefault="00CE6A19" w:rsidP="00D82E94">
      <w:pPr>
        <w:ind w:left="360"/>
        <w:jc w:val="center"/>
        <w:rPr>
          <w:rFonts w:cs="Arial"/>
          <w:i/>
        </w:rPr>
      </w:pPr>
      <w:r w:rsidRPr="00D82E94">
        <w:rPr>
          <w:i/>
          <w:noProof/>
        </w:rPr>
        <w:drawing>
          <wp:inline distT="0" distB="0" distL="0" distR="0" wp14:anchorId="5ADA376E" wp14:editId="008D62B6">
            <wp:extent cx="5943600" cy="3340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3340100"/>
                    </a:xfrm>
                    <a:prstGeom prst="rect">
                      <a:avLst/>
                    </a:prstGeom>
                  </pic:spPr>
                </pic:pic>
              </a:graphicData>
            </a:graphic>
          </wp:inline>
        </w:drawing>
      </w:r>
    </w:p>
    <w:p w:rsidR="00D82E94" w:rsidRPr="00D82E94" w:rsidRDefault="00D82E94" w:rsidP="00D82E94">
      <w:pPr>
        <w:ind w:left="360"/>
        <w:jc w:val="center"/>
        <w:rPr>
          <w:rFonts w:cs="Arial"/>
          <w:i/>
        </w:rPr>
      </w:pPr>
      <w:r>
        <w:rPr>
          <w:rFonts w:cs="Arial"/>
          <w:i/>
        </w:rPr>
        <w:t>Figure 14: PO Line Comments entry page</w:t>
      </w:r>
    </w:p>
    <w:p w:rsidR="00CE6A19" w:rsidRDefault="00CE6A19" w:rsidP="00AE7B17">
      <w:pPr>
        <w:ind w:left="360"/>
        <w:rPr>
          <w:rFonts w:ascii="Arial" w:hAnsi="Arial" w:cs="Arial"/>
          <w:sz w:val="24"/>
          <w:szCs w:val="24"/>
        </w:rPr>
      </w:pPr>
    </w:p>
    <w:p w:rsidR="00A532C7" w:rsidRDefault="00A532C7" w:rsidP="00AE7B17">
      <w:pPr>
        <w:ind w:left="360"/>
        <w:rPr>
          <w:rFonts w:ascii="Arial" w:hAnsi="Arial" w:cs="Arial"/>
          <w:b/>
          <w:sz w:val="24"/>
          <w:szCs w:val="24"/>
        </w:rPr>
      </w:pPr>
      <w:r>
        <w:rPr>
          <w:rFonts w:ascii="Arial" w:hAnsi="Arial" w:cs="Arial"/>
          <w:b/>
          <w:sz w:val="24"/>
          <w:szCs w:val="24"/>
        </w:rPr>
        <w:t>Core Requisitions</w:t>
      </w:r>
      <w:r w:rsidR="00A543FE">
        <w:rPr>
          <w:rFonts w:ascii="Arial" w:hAnsi="Arial" w:cs="Arial"/>
          <w:b/>
          <w:sz w:val="24"/>
          <w:szCs w:val="24"/>
        </w:rPr>
        <w:t xml:space="preserve"> (CPA and TDI)</w:t>
      </w:r>
      <w:r>
        <w:rPr>
          <w:rFonts w:ascii="Arial" w:hAnsi="Arial" w:cs="Arial"/>
          <w:b/>
          <w:sz w:val="24"/>
          <w:szCs w:val="24"/>
        </w:rPr>
        <w:t>:</w:t>
      </w:r>
    </w:p>
    <w:p w:rsidR="009128B4" w:rsidRDefault="009128B4" w:rsidP="009128B4">
      <w:pPr>
        <w:ind w:left="360"/>
        <w:rPr>
          <w:rFonts w:ascii="Arial" w:hAnsi="Arial" w:cs="Arial"/>
          <w:sz w:val="24"/>
          <w:szCs w:val="24"/>
        </w:rPr>
      </w:pPr>
      <w:r>
        <w:rPr>
          <w:rFonts w:ascii="Arial" w:hAnsi="Arial" w:cs="Arial"/>
          <w:sz w:val="24"/>
          <w:szCs w:val="24"/>
        </w:rPr>
        <w:t>The requisition will contain approval justification entered in the requisition header comments.  These comments would flow through to the Purchase Order header when copied in.</w:t>
      </w:r>
    </w:p>
    <w:p w:rsidR="009128B4" w:rsidRDefault="009128B4" w:rsidP="00D82E94">
      <w:pPr>
        <w:ind w:left="360"/>
        <w:jc w:val="center"/>
        <w:rPr>
          <w:rFonts w:cs="Arial"/>
          <w:i/>
        </w:rPr>
      </w:pPr>
      <w:r w:rsidRPr="00D82E94">
        <w:rPr>
          <w:i/>
          <w:noProof/>
        </w:rPr>
        <w:lastRenderedPageBreak/>
        <w:drawing>
          <wp:inline distT="0" distB="0" distL="0" distR="0" wp14:anchorId="4B109B3C" wp14:editId="572032B3">
            <wp:extent cx="5943600" cy="31267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3126740"/>
                    </a:xfrm>
                    <a:prstGeom prst="rect">
                      <a:avLst/>
                    </a:prstGeom>
                  </pic:spPr>
                </pic:pic>
              </a:graphicData>
            </a:graphic>
          </wp:inline>
        </w:drawing>
      </w:r>
    </w:p>
    <w:p w:rsidR="00D82E94" w:rsidRPr="00D82E94" w:rsidRDefault="00D82E94" w:rsidP="00D82E94">
      <w:pPr>
        <w:ind w:left="360"/>
        <w:jc w:val="center"/>
        <w:rPr>
          <w:rFonts w:cs="Arial"/>
          <w:i/>
        </w:rPr>
      </w:pPr>
      <w:r>
        <w:rPr>
          <w:rFonts w:cs="Arial"/>
          <w:i/>
        </w:rPr>
        <w:t>Figure 15: Edit Comments entry page on core Requisition</w:t>
      </w:r>
    </w:p>
    <w:p w:rsidR="00A532C7" w:rsidRDefault="00A532C7" w:rsidP="00AE7B17">
      <w:pPr>
        <w:ind w:left="360"/>
        <w:rPr>
          <w:rFonts w:ascii="Arial" w:hAnsi="Arial" w:cs="Arial"/>
          <w:b/>
          <w:sz w:val="24"/>
          <w:szCs w:val="24"/>
        </w:rPr>
      </w:pPr>
    </w:p>
    <w:p w:rsidR="00A543FE" w:rsidRPr="00A543FE" w:rsidRDefault="00A543FE" w:rsidP="00AE7B17">
      <w:pPr>
        <w:ind w:left="360"/>
        <w:rPr>
          <w:rFonts w:ascii="Arial" w:hAnsi="Arial" w:cs="Arial"/>
          <w:b/>
          <w:sz w:val="24"/>
          <w:szCs w:val="24"/>
        </w:rPr>
      </w:pPr>
      <w:r w:rsidRPr="00A543FE">
        <w:rPr>
          <w:rFonts w:ascii="Arial" w:hAnsi="Arial" w:cs="Arial"/>
          <w:b/>
          <w:sz w:val="24"/>
          <w:szCs w:val="24"/>
        </w:rPr>
        <w:t>Procurement Contract Amendments/Changes:</w:t>
      </w:r>
    </w:p>
    <w:p w:rsidR="00A543FE" w:rsidRPr="00A532C7" w:rsidRDefault="00A543FE" w:rsidP="00AE7B17">
      <w:pPr>
        <w:ind w:left="360"/>
        <w:rPr>
          <w:rFonts w:ascii="Arial" w:hAnsi="Arial" w:cs="Arial"/>
          <w:b/>
          <w:sz w:val="24"/>
          <w:szCs w:val="24"/>
        </w:rPr>
      </w:pPr>
    </w:p>
    <w:p w:rsidR="001743B5" w:rsidRDefault="001743B5" w:rsidP="00AE7B17">
      <w:pPr>
        <w:ind w:left="360"/>
        <w:rPr>
          <w:rFonts w:ascii="Arial" w:hAnsi="Arial" w:cs="Arial"/>
          <w:sz w:val="24"/>
          <w:szCs w:val="24"/>
        </w:rPr>
      </w:pPr>
      <w:r>
        <w:rPr>
          <w:rFonts w:ascii="Arial" w:hAnsi="Arial" w:cs="Arial"/>
          <w:sz w:val="24"/>
          <w:szCs w:val="24"/>
        </w:rPr>
        <w:t>For contract amendments, the approval justification would need to be copied from the requisition into the Contract Header comments.</w:t>
      </w:r>
    </w:p>
    <w:p w:rsidR="001743B5" w:rsidRDefault="001743B5" w:rsidP="00AE7B17">
      <w:pPr>
        <w:ind w:left="360"/>
        <w:rPr>
          <w:rFonts w:ascii="Arial" w:hAnsi="Arial" w:cs="Arial"/>
          <w:sz w:val="24"/>
          <w:szCs w:val="24"/>
        </w:rPr>
      </w:pPr>
    </w:p>
    <w:p w:rsidR="001743B5" w:rsidRDefault="00CE6A19" w:rsidP="00AE7B17">
      <w:pPr>
        <w:ind w:left="360"/>
        <w:rPr>
          <w:rFonts w:ascii="Arial" w:hAnsi="Arial" w:cs="Arial"/>
          <w:sz w:val="24"/>
          <w:szCs w:val="24"/>
        </w:rPr>
      </w:pPr>
      <w:r>
        <w:rPr>
          <w:rFonts w:ascii="Arial" w:hAnsi="Arial" w:cs="Arial"/>
          <w:sz w:val="24"/>
          <w:szCs w:val="24"/>
        </w:rPr>
        <w:t>Reports will be developed to identify any Purchase Order and/or Contract record that has an original value of $10 million or more and any Purchase Order and/or Contract record containing a price change resulting in a 20% increase.</w:t>
      </w:r>
    </w:p>
    <w:p w:rsidR="00F37BE7" w:rsidRPr="005A2D61" w:rsidRDefault="008B467D" w:rsidP="00AE7B17">
      <w:pPr>
        <w:ind w:left="360"/>
        <w:rPr>
          <w:rFonts w:ascii="Arial" w:hAnsi="Arial" w:cs="Arial"/>
          <w:sz w:val="24"/>
          <w:szCs w:val="24"/>
        </w:rPr>
      </w:pPr>
      <w:r>
        <w:rPr>
          <w:rFonts w:ascii="Arial" w:hAnsi="Arial" w:cs="Arial"/>
          <w:sz w:val="24"/>
          <w:szCs w:val="24"/>
        </w:rPr>
        <w:t xml:space="preserve"> </w:t>
      </w:r>
    </w:p>
    <w:p w:rsidR="00F37BE7" w:rsidRDefault="005E1919" w:rsidP="005E1919">
      <w:pPr>
        <w:pStyle w:val="Heading1"/>
      </w:pPr>
      <w:bookmarkStart w:id="37" w:name="_Toc457909972"/>
      <w:r>
        <w:t>LBB Reporting Interface</w:t>
      </w:r>
      <w:bookmarkEnd w:id="37"/>
    </w:p>
    <w:p w:rsidR="005E1919" w:rsidRDefault="005E1919" w:rsidP="005E1919">
      <w:pPr>
        <w:rPr>
          <w:rFonts w:ascii="Arial" w:hAnsi="Arial" w:cs="Arial"/>
          <w:sz w:val="24"/>
          <w:szCs w:val="24"/>
        </w:rPr>
      </w:pPr>
    </w:p>
    <w:p w:rsidR="005E1919" w:rsidRDefault="005E1919" w:rsidP="005E1919">
      <w:pPr>
        <w:rPr>
          <w:rFonts w:ascii="Arial" w:hAnsi="Arial" w:cs="Arial"/>
          <w:sz w:val="24"/>
          <w:szCs w:val="24"/>
        </w:rPr>
      </w:pPr>
      <w:r>
        <w:rPr>
          <w:rFonts w:ascii="Arial" w:hAnsi="Arial" w:cs="Arial"/>
          <w:sz w:val="24"/>
          <w:szCs w:val="24"/>
        </w:rPr>
        <w:t>LBB has agreed to accept an interface from CAPPS to the LBB Database which will send all new contracts created meeting the reporting criteria and amended contracts.  An interface will be sent nightly to LBB.  LBB will load the interface file and contract records will be created in Open status.  Agencies would need to log into the LBB database to complete the review of the data, attach any required documents, and approve the record for final submission to the LBB.</w:t>
      </w:r>
    </w:p>
    <w:p w:rsidR="005E1919" w:rsidRDefault="005E1919" w:rsidP="005E1919">
      <w:pPr>
        <w:rPr>
          <w:rFonts w:ascii="Arial" w:hAnsi="Arial" w:cs="Arial"/>
          <w:sz w:val="24"/>
          <w:szCs w:val="24"/>
        </w:rPr>
      </w:pPr>
    </w:p>
    <w:p w:rsidR="00A47B78" w:rsidRDefault="00A47B78" w:rsidP="00A47B78">
      <w:pPr>
        <w:pStyle w:val="Heading2"/>
        <w:ind w:left="360"/>
      </w:pPr>
      <w:bookmarkStart w:id="38" w:name="_Toc457909973"/>
      <w:r>
        <w:t>Date Definitions from LBB Contracts Database Data Dictionary</w:t>
      </w:r>
      <w:bookmarkEnd w:id="38"/>
    </w:p>
    <w:p w:rsidR="00A47B78" w:rsidRDefault="00A47B78" w:rsidP="00A47B78">
      <w:pPr>
        <w:ind w:left="360"/>
        <w:rPr>
          <w:rFonts w:ascii="Arial" w:hAnsi="Arial" w:cs="Arial"/>
          <w:sz w:val="24"/>
          <w:szCs w:val="24"/>
        </w:rPr>
      </w:pPr>
    </w:p>
    <w:p w:rsidR="00A47B78" w:rsidRDefault="00A47B78" w:rsidP="00A47B78">
      <w:pPr>
        <w:ind w:left="360"/>
        <w:rPr>
          <w:rFonts w:ascii="Arial" w:hAnsi="Arial" w:cs="Arial"/>
          <w:sz w:val="24"/>
          <w:szCs w:val="24"/>
        </w:rPr>
      </w:pPr>
      <w:r>
        <w:rPr>
          <w:rFonts w:ascii="Arial" w:hAnsi="Arial" w:cs="Arial"/>
          <w:sz w:val="24"/>
          <w:szCs w:val="24"/>
        </w:rPr>
        <w:t>The following definitions are contained in the LBB Contracts Database Data Dictionary and the associated CAPPS field</w:t>
      </w:r>
      <w:r w:rsidR="00E9071C">
        <w:rPr>
          <w:rFonts w:ascii="Arial" w:hAnsi="Arial" w:cs="Arial"/>
          <w:sz w:val="24"/>
          <w:szCs w:val="24"/>
        </w:rPr>
        <w:t>s</w:t>
      </w:r>
      <w:r>
        <w:rPr>
          <w:rFonts w:ascii="Arial" w:hAnsi="Arial" w:cs="Arial"/>
          <w:sz w:val="24"/>
          <w:szCs w:val="24"/>
        </w:rPr>
        <w:t xml:space="preserve"> are noted, if applicable:</w:t>
      </w:r>
    </w:p>
    <w:p w:rsidR="00A47B78" w:rsidRDefault="00A47B78" w:rsidP="00A47B78">
      <w:pPr>
        <w:ind w:left="360"/>
        <w:rPr>
          <w:rFonts w:ascii="Arial" w:hAnsi="Arial" w:cs="Arial"/>
          <w:sz w:val="24"/>
          <w:szCs w:val="24"/>
        </w:rPr>
      </w:pPr>
    </w:p>
    <w:tbl>
      <w:tblPr>
        <w:tblStyle w:val="TableGrid"/>
        <w:tblW w:w="10908" w:type="dxa"/>
        <w:tblInd w:w="108" w:type="dxa"/>
        <w:tblLook w:val="04A0" w:firstRow="1" w:lastRow="0" w:firstColumn="1" w:lastColumn="0" w:noHBand="0" w:noVBand="1"/>
      </w:tblPr>
      <w:tblGrid>
        <w:gridCol w:w="1329"/>
        <w:gridCol w:w="5331"/>
        <w:gridCol w:w="4248"/>
      </w:tblGrid>
      <w:tr w:rsidR="00A47B78" w:rsidRPr="00A47B78" w:rsidTr="00D81D7F">
        <w:trPr>
          <w:tblHeader/>
        </w:trPr>
        <w:tc>
          <w:tcPr>
            <w:tcW w:w="1329" w:type="dxa"/>
          </w:tcPr>
          <w:p w:rsidR="00A47B78" w:rsidRPr="00A47B78" w:rsidRDefault="00A47B78" w:rsidP="008D3612">
            <w:pPr>
              <w:rPr>
                <w:rFonts w:ascii="Arial" w:hAnsi="Arial" w:cs="Arial"/>
                <w:b/>
              </w:rPr>
            </w:pPr>
            <w:r w:rsidRPr="00A47B78">
              <w:rPr>
                <w:rFonts w:ascii="Arial" w:hAnsi="Arial" w:cs="Arial"/>
                <w:b/>
              </w:rPr>
              <w:t>LBB Field</w:t>
            </w:r>
          </w:p>
        </w:tc>
        <w:tc>
          <w:tcPr>
            <w:tcW w:w="5331" w:type="dxa"/>
          </w:tcPr>
          <w:p w:rsidR="00A47B78" w:rsidRPr="00A47B78" w:rsidRDefault="00A47B78" w:rsidP="008D3612">
            <w:pPr>
              <w:rPr>
                <w:rFonts w:ascii="Arial" w:hAnsi="Arial" w:cs="Arial"/>
                <w:b/>
              </w:rPr>
            </w:pPr>
            <w:r w:rsidRPr="00A47B78">
              <w:rPr>
                <w:rFonts w:ascii="Arial" w:hAnsi="Arial" w:cs="Arial"/>
                <w:b/>
              </w:rPr>
              <w:t>Definition</w:t>
            </w:r>
          </w:p>
        </w:tc>
        <w:tc>
          <w:tcPr>
            <w:tcW w:w="4248" w:type="dxa"/>
          </w:tcPr>
          <w:p w:rsidR="00A47B78" w:rsidRPr="00A47B78" w:rsidRDefault="00A47B78" w:rsidP="008D3612">
            <w:pPr>
              <w:rPr>
                <w:rFonts w:ascii="Arial" w:hAnsi="Arial" w:cs="Arial"/>
                <w:b/>
              </w:rPr>
            </w:pPr>
            <w:r w:rsidRPr="00A47B78">
              <w:rPr>
                <w:rFonts w:ascii="Arial" w:hAnsi="Arial" w:cs="Arial"/>
                <w:b/>
              </w:rPr>
              <w:t>CAPPS Field</w:t>
            </w:r>
          </w:p>
        </w:tc>
      </w:tr>
      <w:tr w:rsidR="00A47B78" w:rsidRPr="00A47B78" w:rsidTr="00D81D7F">
        <w:tc>
          <w:tcPr>
            <w:tcW w:w="1329" w:type="dxa"/>
          </w:tcPr>
          <w:p w:rsidR="00A47B78" w:rsidRPr="00A47B78" w:rsidRDefault="00A47B78" w:rsidP="008D3612">
            <w:pPr>
              <w:rPr>
                <w:rFonts w:ascii="Arial" w:hAnsi="Arial" w:cs="Arial"/>
              </w:rPr>
            </w:pPr>
            <w:r w:rsidRPr="00A47B78">
              <w:rPr>
                <w:rFonts w:ascii="Arial" w:hAnsi="Arial" w:cs="Arial"/>
              </w:rPr>
              <w:t xml:space="preserve">Agency Approval </w:t>
            </w:r>
            <w:r w:rsidRPr="00A47B78">
              <w:rPr>
                <w:rFonts w:ascii="Arial" w:hAnsi="Arial" w:cs="Arial"/>
              </w:rPr>
              <w:lastRenderedPageBreak/>
              <w:t>Date</w:t>
            </w:r>
          </w:p>
        </w:tc>
        <w:tc>
          <w:tcPr>
            <w:tcW w:w="5331" w:type="dxa"/>
          </w:tcPr>
          <w:p w:rsidR="00A47B78" w:rsidRPr="00A47B78" w:rsidRDefault="00A47B78" w:rsidP="008D3612">
            <w:pPr>
              <w:rPr>
                <w:rFonts w:ascii="Arial" w:hAnsi="Arial" w:cs="Arial"/>
              </w:rPr>
            </w:pPr>
            <w:r w:rsidRPr="00A47B78">
              <w:rPr>
                <w:rFonts w:ascii="Arial" w:hAnsi="Arial" w:cs="Arial"/>
              </w:rPr>
              <w:lastRenderedPageBreak/>
              <w:t xml:space="preserve">The date on which final approval (i.e., the last internal approval required before contract planning </w:t>
            </w:r>
            <w:r w:rsidRPr="00A47B78">
              <w:rPr>
                <w:rFonts w:ascii="Arial" w:hAnsi="Arial" w:cs="Arial"/>
              </w:rPr>
              <w:lastRenderedPageBreak/>
              <w:t>and development resources can be utilized) was given to proceed with contracting for the purchase or sale of goods and/or services. The Agency Approval Date cannot be later than the Solicitation Post Date or the Requisition Date.</w:t>
            </w:r>
          </w:p>
        </w:tc>
        <w:tc>
          <w:tcPr>
            <w:tcW w:w="4248" w:type="dxa"/>
          </w:tcPr>
          <w:p w:rsidR="00A47B78" w:rsidRPr="00A47B78" w:rsidRDefault="00A47B78" w:rsidP="008D3612">
            <w:pPr>
              <w:rPr>
                <w:rFonts w:ascii="Arial" w:hAnsi="Arial" w:cs="Arial"/>
              </w:rPr>
            </w:pPr>
            <w:r w:rsidRPr="00A47B78">
              <w:rPr>
                <w:rFonts w:ascii="Arial" w:hAnsi="Arial" w:cs="Arial"/>
              </w:rPr>
              <w:lastRenderedPageBreak/>
              <w:t>Not captured</w:t>
            </w:r>
            <w:r w:rsidR="00394BBB">
              <w:rPr>
                <w:rFonts w:ascii="Arial" w:hAnsi="Arial" w:cs="Arial"/>
              </w:rPr>
              <w:t>. Manual entry required.</w:t>
            </w:r>
          </w:p>
        </w:tc>
      </w:tr>
      <w:tr w:rsidR="00A47B78" w:rsidRPr="00A47B78" w:rsidTr="00D81D7F">
        <w:tc>
          <w:tcPr>
            <w:tcW w:w="1329" w:type="dxa"/>
          </w:tcPr>
          <w:p w:rsidR="00A47B78" w:rsidRPr="00A47B78" w:rsidRDefault="00A47B78" w:rsidP="008D3612">
            <w:pPr>
              <w:rPr>
                <w:rFonts w:ascii="Arial" w:hAnsi="Arial" w:cs="Arial"/>
              </w:rPr>
            </w:pPr>
            <w:r w:rsidRPr="00A47B78">
              <w:rPr>
                <w:rFonts w:ascii="Arial" w:hAnsi="Arial" w:cs="Arial"/>
              </w:rPr>
              <w:lastRenderedPageBreak/>
              <w:t>Requisition Date</w:t>
            </w:r>
          </w:p>
        </w:tc>
        <w:tc>
          <w:tcPr>
            <w:tcW w:w="5331" w:type="dxa"/>
          </w:tcPr>
          <w:p w:rsidR="00A47B78" w:rsidRPr="00A47B78" w:rsidRDefault="00A47B78" w:rsidP="008D3612">
            <w:pPr>
              <w:rPr>
                <w:rFonts w:ascii="Arial" w:hAnsi="Arial" w:cs="Arial"/>
              </w:rPr>
            </w:pPr>
            <w:r w:rsidRPr="00A47B78">
              <w:rPr>
                <w:rFonts w:ascii="Arial" w:hAnsi="Arial" w:cs="Arial"/>
              </w:rPr>
              <w:t>The date on which the first requisition was issued. The purchase requisition is a document generated by an agency or Institution to notify the purchasing department of items it needs to order, their quantity, and the time frame for completing the order. The Requisition Date cannot be sooner than the Agency Approval Date.</w:t>
            </w:r>
          </w:p>
        </w:tc>
        <w:tc>
          <w:tcPr>
            <w:tcW w:w="4248" w:type="dxa"/>
          </w:tcPr>
          <w:p w:rsidR="00A47B78" w:rsidRPr="00A47B78" w:rsidRDefault="00A47B78" w:rsidP="008D3612">
            <w:pPr>
              <w:rPr>
                <w:rFonts w:ascii="Arial" w:hAnsi="Arial" w:cs="Arial"/>
              </w:rPr>
            </w:pPr>
            <w:r w:rsidRPr="00A47B78">
              <w:rPr>
                <w:rFonts w:ascii="Arial" w:hAnsi="Arial" w:cs="Arial"/>
              </w:rPr>
              <w:t>Entered date on the Requisition</w:t>
            </w:r>
          </w:p>
        </w:tc>
      </w:tr>
      <w:tr w:rsidR="00A47B78" w:rsidRPr="00A47B78" w:rsidTr="00D81D7F">
        <w:tc>
          <w:tcPr>
            <w:tcW w:w="1329" w:type="dxa"/>
          </w:tcPr>
          <w:p w:rsidR="00A47B78" w:rsidRPr="00A47B78" w:rsidRDefault="00A47B78" w:rsidP="008D3612">
            <w:pPr>
              <w:rPr>
                <w:rFonts w:ascii="Arial" w:hAnsi="Arial" w:cs="Arial"/>
              </w:rPr>
            </w:pPr>
            <w:r w:rsidRPr="00A47B78">
              <w:rPr>
                <w:rFonts w:ascii="Arial" w:hAnsi="Arial" w:cs="Arial"/>
              </w:rPr>
              <w:t>Solicitation Post Date</w:t>
            </w:r>
          </w:p>
        </w:tc>
        <w:tc>
          <w:tcPr>
            <w:tcW w:w="5331" w:type="dxa"/>
          </w:tcPr>
          <w:p w:rsidR="00A47B78" w:rsidRPr="00A47B78" w:rsidRDefault="00A47B78" w:rsidP="008D3612">
            <w:pPr>
              <w:rPr>
                <w:rFonts w:ascii="Arial" w:hAnsi="Arial" w:cs="Arial"/>
              </w:rPr>
            </w:pPr>
            <w:r w:rsidRPr="00A47B78">
              <w:rPr>
                <w:rFonts w:ascii="Arial" w:hAnsi="Arial" w:cs="Arial"/>
              </w:rPr>
              <w:t>The Solicitation date is when a contract was posted for public bidding. Some procurements and interagency contracts do not have a solicitation date. This field may be used to determine whether a contract was competitively awarded.</w:t>
            </w:r>
          </w:p>
        </w:tc>
        <w:tc>
          <w:tcPr>
            <w:tcW w:w="4248" w:type="dxa"/>
          </w:tcPr>
          <w:p w:rsidR="00A47B78" w:rsidRPr="00A47B78" w:rsidRDefault="00A47B78" w:rsidP="008D3612">
            <w:pPr>
              <w:rPr>
                <w:rFonts w:ascii="Arial" w:hAnsi="Arial" w:cs="Arial"/>
                <w:i/>
              </w:rPr>
            </w:pPr>
            <w:r w:rsidRPr="00A47B78">
              <w:rPr>
                <w:rFonts w:ascii="Arial" w:hAnsi="Arial" w:cs="Arial"/>
                <w:i/>
              </w:rPr>
              <w:t>RFQ / Date Time Opened</w:t>
            </w:r>
          </w:p>
          <w:p w:rsidR="00A47B78" w:rsidRPr="00A47B78" w:rsidRDefault="00A47B78" w:rsidP="008D3612">
            <w:pPr>
              <w:rPr>
                <w:rFonts w:ascii="Arial" w:hAnsi="Arial" w:cs="Arial"/>
              </w:rPr>
            </w:pPr>
            <w:r w:rsidRPr="00A47B78">
              <w:rPr>
                <w:rFonts w:ascii="Arial" w:hAnsi="Arial" w:cs="Arial"/>
              </w:rPr>
              <w:t>(will equal the posting date of the solicitation on ESBD, if applicable)</w:t>
            </w:r>
          </w:p>
          <w:p w:rsidR="00A47B78" w:rsidRPr="00A47B78" w:rsidRDefault="00A47B78" w:rsidP="008D3612">
            <w:pPr>
              <w:rPr>
                <w:rFonts w:ascii="Arial" w:hAnsi="Arial" w:cs="Arial"/>
              </w:rPr>
            </w:pPr>
          </w:p>
          <w:p w:rsidR="00A47B78" w:rsidRPr="00A47B78" w:rsidRDefault="00A47B78" w:rsidP="008D3612">
            <w:pPr>
              <w:rPr>
                <w:rFonts w:ascii="Arial" w:hAnsi="Arial" w:cs="Arial"/>
              </w:rPr>
            </w:pPr>
            <w:r w:rsidRPr="00A47B78">
              <w:rPr>
                <w:rFonts w:ascii="Arial" w:hAnsi="Arial" w:cs="Arial"/>
                <w:i/>
              </w:rPr>
              <w:t xml:space="preserve">Strategic Sourcing event </w:t>
            </w:r>
            <w:proofErr w:type="spellStart"/>
            <w:r w:rsidRPr="00A47B78">
              <w:rPr>
                <w:rFonts w:ascii="Arial" w:hAnsi="Arial" w:cs="Arial"/>
                <w:i/>
              </w:rPr>
              <w:t>post date</w:t>
            </w:r>
            <w:proofErr w:type="spellEnd"/>
            <w:r w:rsidRPr="00A47B78">
              <w:rPr>
                <w:rFonts w:ascii="Arial" w:hAnsi="Arial" w:cs="Arial"/>
              </w:rPr>
              <w:t>.</w:t>
            </w:r>
          </w:p>
          <w:p w:rsidR="00A47B78" w:rsidRPr="00A47B78" w:rsidRDefault="00A47B78" w:rsidP="008D3612">
            <w:pPr>
              <w:rPr>
                <w:rFonts w:ascii="Arial" w:hAnsi="Arial" w:cs="Arial"/>
              </w:rPr>
            </w:pPr>
          </w:p>
          <w:p w:rsidR="00A47B78" w:rsidRPr="00A47B78" w:rsidRDefault="00A47B78" w:rsidP="00D81D7F">
            <w:pPr>
              <w:rPr>
                <w:rFonts w:ascii="Arial" w:hAnsi="Arial" w:cs="Arial"/>
              </w:rPr>
            </w:pPr>
            <w:r w:rsidRPr="00A47B78">
              <w:rPr>
                <w:rFonts w:ascii="Arial" w:hAnsi="Arial" w:cs="Arial"/>
              </w:rPr>
              <w:t>Neither module currently utilized by CAPPS Central agencies. This field will interface blank and would require manual entry by agencies.</w:t>
            </w:r>
          </w:p>
        </w:tc>
      </w:tr>
      <w:tr w:rsidR="00A47B78" w:rsidRPr="00A47B78" w:rsidTr="00D81D7F">
        <w:tc>
          <w:tcPr>
            <w:tcW w:w="1329" w:type="dxa"/>
          </w:tcPr>
          <w:p w:rsidR="00A47B78" w:rsidRPr="00A47B78" w:rsidRDefault="00A47B78" w:rsidP="008D3612">
            <w:pPr>
              <w:rPr>
                <w:rFonts w:ascii="Arial" w:hAnsi="Arial" w:cs="Arial"/>
              </w:rPr>
            </w:pPr>
            <w:r w:rsidRPr="00A47B78">
              <w:rPr>
                <w:rFonts w:ascii="Arial" w:hAnsi="Arial" w:cs="Arial"/>
              </w:rPr>
              <w:t>Award Date</w:t>
            </w:r>
          </w:p>
        </w:tc>
        <w:tc>
          <w:tcPr>
            <w:tcW w:w="5331" w:type="dxa"/>
          </w:tcPr>
          <w:p w:rsidR="00A47B78" w:rsidRPr="00A47B78" w:rsidRDefault="00A47B78" w:rsidP="008D3612">
            <w:pPr>
              <w:rPr>
                <w:rFonts w:ascii="Arial" w:hAnsi="Arial" w:cs="Arial"/>
              </w:rPr>
            </w:pPr>
            <w:r w:rsidRPr="00A47B78">
              <w:rPr>
                <w:rFonts w:ascii="Arial" w:hAnsi="Arial" w:cs="Arial"/>
              </w:rPr>
              <w:t>The date an agency or institution executed the contract.   It is needed to track the overall life of the contract, and the pace of the approval process.</w:t>
            </w:r>
          </w:p>
        </w:tc>
        <w:tc>
          <w:tcPr>
            <w:tcW w:w="4248" w:type="dxa"/>
          </w:tcPr>
          <w:p w:rsidR="00A47B78" w:rsidRPr="00A47B78" w:rsidRDefault="00A47B78" w:rsidP="008D3612">
            <w:pPr>
              <w:rPr>
                <w:rFonts w:ascii="Arial" w:hAnsi="Arial" w:cs="Arial"/>
              </w:rPr>
            </w:pPr>
            <w:r w:rsidRPr="00A47B78">
              <w:rPr>
                <w:rFonts w:ascii="Arial" w:hAnsi="Arial" w:cs="Arial"/>
              </w:rPr>
              <w:t xml:space="preserve">In PO, it would the award date. </w:t>
            </w:r>
          </w:p>
          <w:p w:rsidR="00A47B78" w:rsidRPr="00A47B78" w:rsidRDefault="00A47B78" w:rsidP="008D3612">
            <w:pPr>
              <w:rPr>
                <w:rFonts w:ascii="Arial" w:hAnsi="Arial" w:cs="Arial"/>
              </w:rPr>
            </w:pPr>
            <w:r w:rsidRPr="00A47B78">
              <w:rPr>
                <w:rFonts w:ascii="Arial" w:hAnsi="Arial" w:cs="Arial"/>
              </w:rPr>
              <w:t xml:space="preserve">For a contract, it would be the date of execution. </w:t>
            </w:r>
          </w:p>
          <w:p w:rsidR="00A47B78" w:rsidRPr="00A47B78" w:rsidRDefault="00A47B78" w:rsidP="008D3612">
            <w:pPr>
              <w:rPr>
                <w:rFonts w:ascii="Arial" w:hAnsi="Arial" w:cs="Arial"/>
              </w:rPr>
            </w:pPr>
            <w:r w:rsidRPr="00A47B78">
              <w:rPr>
                <w:rFonts w:ascii="Arial" w:hAnsi="Arial" w:cs="Arial"/>
              </w:rPr>
              <w:t>Since LBB reporting will be driven by Contracts, this field will be blank in the interface</w:t>
            </w:r>
            <w:r w:rsidR="00394BBB">
              <w:rPr>
                <w:rFonts w:ascii="Arial" w:hAnsi="Arial" w:cs="Arial"/>
              </w:rPr>
              <w:t xml:space="preserve"> and require manual entry</w:t>
            </w:r>
            <w:r w:rsidRPr="00A47B78">
              <w:rPr>
                <w:rFonts w:ascii="Arial" w:hAnsi="Arial" w:cs="Arial"/>
              </w:rPr>
              <w:t>.</w:t>
            </w:r>
          </w:p>
        </w:tc>
      </w:tr>
      <w:tr w:rsidR="00A47B78" w:rsidRPr="00A47B78" w:rsidTr="00D81D7F">
        <w:tc>
          <w:tcPr>
            <w:tcW w:w="1329" w:type="dxa"/>
          </w:tcPr>
          <w:p w:rsidR="00A47B78" w:rsidRPr="00A47B78" w:rsidRDefault="00A47B78" w:rsidP="008D3612">
            <w:pPr>
              <w:rPr>
                <w:rFonts w:ascii="Arial" w:hAnsi="Arial" w:cs="Arial"/>
              </w:rPr>
            </w:pPr>
            <w:r w:rsidRPr="00A47B78">
              <w:rPr>
                <w:rFonts w:ascii="Arial" w:hAnsi="Arial" w:cs="Arial"/>
              </w:rPr>
              <w:t>Begin Date</w:t>
            </w:r>
          </w:p>
        </w:tc>
        <w:tc>
          <w:tcPr>
            <w:tcW w:w="5331" w:type="dxa"/>
          </w:tcPr>
          <w:p w:rsidR="00A47B78" w:rsidRPr="00A47B78" w:rsidRDefault="00A47B78" w:rsidP="008D3612">
            <w:pPr>
              <w:rPr>
                <w:rFonts w:ascii="Arial" w:hAnsi="Arial" w:cs="Arial"/>
              </w:rPr>
            </w:pPr>
            <w:r w:rsidRPr="00A47B78">
              <w:rPr>
                <w:rFonts w:ascii="Arial" w:hAnsi="Arial" w:cs="Arial"/>
              </w:rPr>
              <w:t>N/A</w:t>
            </w:r>
          </w:p>
        </w:tc>
        <w:tc>
          <w:tcPr>
            <w:tcW w:w="4248" w:type="dxa"/>
          </w:tcPr>
          <w:p w:rsidR="00A47B78" w:rsidRPr="00A47B78" w:rsidRDefault="00A47B78" w:rsidP="008D3612">
            <w:pPr>
              <w:rPr>
                <w:rFonts w:ascii="Arial" w:hAnsi="Arial" w:cs="Arial"/>
              </w:rPr>
            </w:pPr>
            <w:r w:rsidRPr="00A47B78">
              <w:rPr>
                <w:rFonts w:ascii="Arial" w:hAnsi="Arial" w:cs="Arial"/>
              </w:rPr>
              <w:t>This date is not included in the LBB Contracts Database but is part of CAPPS.</w:t>
            </w:r>
          </w:p>
          <w:p w:rsidR="00A47B78" w:rsidRPr="00A47B78" w:rsidRDefault="00A47B78" w:rsidP="008D3612">
            <w:pPr>
              <w:rPr>
                <w:rFonts w:ascii="Arial" w:hAnsi="Arial" w:cs="Arial"/>
              </w:rPr>
            </w:pPr>
            <w:r w:rsidRPr="00A47B78">
              <w:rPr>
                <w:rFonts w:ascii="Arial" w:hAnsi="Arial" w:cs="Arial"/>
              </w:rPr>
              <w:t>This is the date the contract term should begin.  No PO’s award date may be prior to the begin date.</w:t>
            </w:r>
          </w:p>
        </w:tc>
      </w:tr>
      <w:tr w:rsidR="00A47B78" w:rsidRPr="00A47B78" w:rsidTr="00D81D7F">
        <w:tc>
          <w:tcPr>
            <w:tcW w:w="1329" w:type="dxa"/>
          </w:tcPr>
          <w:p w:rsidR="00A47B78" w:rsidRPr="00A47B78" w:rsidRDefault="00A47B78" w:rsidP="008D3612">
            <w:pPr>
              <w:rPr>
                <w:rFonts w:ascii="Arial" w:hAnsi="Arial" w:cs="Arial"/>
              </w:rPr>
            </w:pPr>
            <w:r w:rsidRPr="00A47B78">
              <w:rPr>
                <w:rFonts w:ascii="Arial" w:hAnsi="Arial" w:cs="Arial"/>
              </w:rPr>
              <w:t>Completion Date</w:t>
            </w:r>
          </w:p>
        </w:tc>
        <w:tc>
          <w:tcPr>
            <w:tcW w:w="5331" w:type="dxa"/>
          </w:tcPr>
          <w:p w:rsidR="00A47B78" w:rsidRPr="00A47B78" w:rsidRDefault="00A47B78" w:rsidP="008D3612">
            <w:pPr>
              <w:rPr>
                <w:rFonts w:ascii="Arial" w:hAnsi="Arial" w:cs="Arial"/>
              </w:rPr>
            </w:pPr>
            <w:r w:rsidRPr="00A47B78">
              <w:rPr>
                <w:rFonts w:ascii="Arial" w:hAnsi="Arial" w:cs="Arial"/>
              </w:rPr>
              <w:t xml:space="preserve">The </w:t>
            </w:r>
            <w:proofErr w:type="gramStart"/>
            <w:r w:rsidRPr="00A47B78">
              <w:rPr>
                <w:rFonts w:ascii="Arial" w:hAnsi="Arial" w:cs="Arial"/>
              </w:rPr>
              <w:t>date</w:t>
            </w:r>
            <w:proofErr w:type="gramEnd"/>
            <w:r w:rsidRPr="00A47B78">
              <w:rPr>
                <w:rFonts w:ascii="Arial" w:hAnsi="Arial" w:cs="Arial"/>
              </w:rPr>
              <w:t xml:space="preserve"> by which a vendor must complete its performance pursuant to the terms of the contract, including amendments, and exercised renewals or extensions. Some contracts do not have a set completion date, but instead rely on other benchmarks. This information is needed to track the overall life of the contract, and the relationship between payments and performance.</w:t>
            </w:r>
          </w:p>
        </w:tc>
        <w:tc>
          <w:tcPr>
            <w:tcW w:w="4248" w:type="dxa"/>
          </w:tcPr>
          <w:p w:rsidR="00A47B78" w:rsidRPr="00A47B78" w:rsidRDefault="00A47B78" w:rsidP="008D3612">
            <w:pPr>
              <w:rPr>
                <w:rFonts w:ascii="Arial" w:hAnsi="Arial" w:cs="Arial"/>
              </w:rPr>
            </w:pPr>
            <w:r w:rsidRPr="00A47B78">
              <w:rPr>
                <w:rFonts w:ascii="Arial" w:hAnsi="Arial" w:cs="Arial"/>
              </w:rPr>
              <w:t>Contract Expire Date</w:t>
            </w:r>
          </w:p>
        </w:tc>
      </w:tr>
      <w:tr w:rsidR="00A47B78" w:rsidRPr="00A47B78" w:rsidTr="00D81D7F">
        <w:tc>
          <w:tcPr>
            <w:tcW w:w="1329" w:type="dxa"/>
          </w:tcPr>
          <w:p w:rsidR="00A47B78" w:rsidRPr="00A47B78" w:rsidRDefault="00A47B78" w:rsidP="008D3612">
            <w:pPr>
              <w:rPr>
                <w:rFonts w:ascii="Arial" w:hAnsi="Arial" w:cs="Arial"/>
              </w:rPr>
            </w:pPr>
            <w:r w:rsidRPr="00A47B78">
              <w:rPr>
                <w:rFonts w:ascii="Arial" w:hAnsi="Arial" w:cs="Arial"/>
              </w:rPr>
              <w:t>Renewal Date</w:t>
            </w:r>
          </w:p>
        </w:tc>
        <w:tc>
          <w:tcPr>
            <w:tcW w:w="5331" w:type="dxa"/>
          </w:tcPr>
          <w:p w:rsidR="00A47B78" w:rsidRPr="00A47B78" w:rsidRDefault="00A47B78" w:rsidP="008D3612">
            <w:pPr>
              <w:rPr>
                <w:rFonts w:ascii="Arial" w:hAnsi="Arial" w:cs="Arial"/>
              </w:rPr>
            </w:pPr>
            <w:r w:rsidRPr="00A47B78">
              <w:rPr>
                <w:rFonts w:ascii="Arial" w:hAnsi="Arial" w:cs="Arial"/>
              </w:rPr>
              <w:t>N/A</w:t>
            </w:r>
          </w:p>
        </w:tc>
        <w:tc>
          <w:tcPr>
            <w:tcW w:w="4248" w:type="dxa"/>
          </w:tcPr>
          <w:p w:rsidR="00A47B78" w:rsidRPr="00A47B78" w:rsidRDefault="00A47B78" w:rsidP="008D3612">
            <w:pPr>
              <w:rPr>
                <w:rFonts w:ascii="Arial" w:hAnsi="Arial" w:cs="Arial"/>
              </w:rPr>
            </w:pPr>
            <w:r w:rsidRPr="00A47B78">
              <w:rPr>
                <w:rFonts w:ascii="Arial" w:hAnsi="Arial" w:cs="Arial"/>
              </w:rPr>
              <w:t>This date is not included in the LBB Contracts Database but is part of CAPPS.</w:t>
            </w:r>
          </w:p>
          <w:p w:rsidR="00A47B78" w:rsidRPr="00A47B78" w:rsidRDefault="00A47B78" w:rsidP="008D3612">
            <w:pPr>
              <w:rPr>
                <w:rFonts w:ascii="Arial" w:hAnsi="Arial" w:cs="Arial"/>
              </w:rPr>
            </w:pPr>
            <w:r w:rsidRPr="00A47B78">
              <w:rPr>
                <w:rFonts w:ascii="Arial" w:hAnsi="Arial" w:cs="Arial"/>
              </w:rPr>
              <w:t>This is the latest date a renewal or extension may be exercised under the current contract.  The date must not be after the expiration date set on the contract record.</w:t>
            </w:r>
          </w:p>
        </w:tc>
      </w:tr>
    </w:tbl>
    <w:p w:rsidR="00A47B78" w:rsidRDefault="00A47B78" w:rsidP="00A47B78">
      <w:pPr>
        <w:ind w:left="360"/>
        <w:rPr>
          <w:rFonts w:ascii="Arial" w:hAnsi="Arial" w:cs="Arial"/>
          <w:sz w:val="24"/>
          <w:szCs w:val="24"/>
        </w:rPr>
      </w:pPr>
    </w:p>
    <w:p w:rsidR="005E1919" w:rsidRDefault="005E1919" w:rsidP="005E1919">
      <w:pPr>
        <w:pStyle w:val="Heading2"/>
        <w:ind w:left="270"/>
      </w:pPr>
      <w:bookmarkStart w:id="39" w:name="_Toc457909974"/>
      <w:r>
        <w:t>Process</w:t>
      </w:r>
      <w:bookmarkEnd w:id="39"/>
    </w:p>
    <w:p w:rsidR="005E1919" w:rsidRDefault="005E1919" w:rsidP="005E1919">
      <w:pPr>
        <w:ind w:left="270"/>
        <w:rPr>
          <w:rFonts w:ascii="Arial" w:hAnsi="Arial" w:cs="Arial"/>
          <w:sz w:val="24"/>
          <w:szCs w:val="24"/>
        </w:rPr>
      </w:pPr>
    </w:p>
    <w:p w:rsidR="007D4B74" w:rsidRDefault="007D4B74" w:rsidP="005E1919">
      <w:pPr>
        <w:ind w:left="270"/>
        <w:rPr>
          <w:rFonts w:ascii="Arial" w:hAnsi="Arial" w:cs="Arial"/>
          <w:sz w:val="24"/>
          <w:szCs w:val="24"/>
        </w:rPr>
      </w:pPr>
      <w:r>
        <w:rPr>
          <w:rFonts w:ascii="Arial" w:hAnsi="Arial" w:cs="Arial"/>
          <w:sz w:val="24"/>
          <w:szCs w:val="24"/>
        </w:rPr>
        <w:t xml:space="preserve">All procurements that meet the reporting criteria identified in the LBB Interface section </w:t>
      </w:r>
      <w:hyperlink w:anchor="_LBB_Interface" w:history="1">
        <w:r w:rsidRPr="007D4B74">
          <w:rPr>
            <w:rStyle w:val="Hyperlink"/>
            <w:rFonts w:ascii="Arial" w:hAnsi="Arial" w:cs="Arial"/>
            <w:sz w:val="24"/>
            <w:szCs w:val="24"/>
          </w:rPr>
          <w:t>above</w:t>
        </w:r>
      </w:hyperlink>
      <w:r>
        <w:rPr>
          <w:rFonts w:ascii="Arial" w:hAnsi="Arial" w:cs="Arial"/>
          <w:sz w:val="24"/>
          <w:szCs w:val="24"/>
        </w:rPr>
        <w:t xml:space="preserve"> must have a Procurement Contract record entered in order to be included in the interface.  The interface design looks at the Procurement Contract records where the Maximum Amount is greater than or equal to the values identified for the specific LBB reporting categories identified for the contract.  Once the contract record is marked as approved, the interface will pick up the record five</w:t>
      </w:r>
      <w:r w:rsidR="001C0DCE">
        <w:rPr>
          <w:rFonts w:ascii="Arial" w:hAnsi="Arial" w:cs="Arial"/>
          <w:sz w:val="24"/>
          <w:szCs w:val="24"/>
        </w:rPr>
        <w:t xml:space="preserve"> (5)</w:t>
      </w:r>
      <w:r>
        <w:rPr>
          <w:rFonts w:ascii="Arial" w:hAnsi="Arial" w:cs="Arial"/>
          <w:sz w:val="24"/>
          <w:szCs w:val="24"/>
        </w:rPr>
        <w:t xml:space="preserve"> calendar days after the approval date.  This delay will provide users with time to complete the association tasks in order to have as much data that is available for including on the interface file. </w:t>
      </w:r>
    </w:p>
    <w:p w:rsidR="007D4B74" w:rsidRDefault="007D4B74" w:rsidP="005E1919">
      <w:pPr>
        <w:ind w:left="270"/>
        <w:rPr>
          <w:rFonts w:ascii="Arial" w:hAnsi="Arial" w:cs="Arial"/>
          <w:sz w:val="24"/>
          <w:szCs w:val="24"/>
        </w:rPr>
      </w:pPr>
    </w:p>
    <w:p w:rsidR="007D4B74" w:rsidRDefault="007D4B74" w:rsidP="007D4B74">
      <w:pPr>
        <w:pStyle w:val="Heading2"/>
        <w:ind w:left="360"/>
      </w:pPr>
      <w:bookmarkStart w:id="40" w:name="_Toc457909975"/>
      <w:r>
        <w:t>Association Tasks</w:t>
      </w:r>
      <w:bookmarkEnd w:id="40"/>
    </w:p>
    <w:p w:rsidR="007D4B74" w:rsidRDefault="007D4B74" w:rsidP="007D4B74">
      <w:pPr>
        <w:ind w:left="360"/>
        <w:rPr>
          <w:rFonts w:ascii="Arial" w:hAnsi="Arial" w:cs="Arial"/>
          <w:sz w:val="24"/>
          <w:szCs w:val="24"/>
        </w:rPr>
      </w:pPr>
    </w:p>
    <w:p w:rsidR="007D4B74" w:rsidRDefault="007D4B74" w:rsidP="007D4B74">
      <w:pPr>
        <w:ind w:left="360"/>
        <w:rPr>
          <w:rFonts w:ascii="Arial" w:hAnsi="Arial" w:cs="Arial"/>
          <w:sz w:val="24"/>
          <w:szCs w:val="24"/>
        </w:rPr>
      </w:pPr>
      <w:r>
        <w:rPr>
          <w:rFonts w:ascii="Arial" w:hAnsi="Arial" w:cs="Arial"/>
          <w:sz w:val="24"/>
          <w:szCs w:val="24"/>
        </w:rPr>
        <w:t>When a new contract record is entered, the originating requisition would need to be associated to the contract record.  This association provides the interface with the approval date for the solicitation to begin.</w:t>
      </w:r>
    </w:p>
    <w:p w:rsidR="007D4B74" w:rsidRDefault="007D4B74" w:rsidP="007D4B74">
      <w:pPr>
        <w:ind w:left="360"/>
        <w:rPr>
          <w:rFonts w:ascii="Arial" w:hAnsi="Arial" w:cs="Arial"/>
          <w:sz w:val="24"/>
          <w:szCs w:val="24"/>
        </w:rPr>
      </w:pPr>
    </w:p>
    <w:p w:rsidR="00242701" w:rsidRDefault="00242701" w:rsidP="00D82E94">
      <w:pPr>
        <w:ind w:left="360"/>
        <w:jc w:val="center"/>
        <w:rPr>
          <w:rFonts w:cs="Arial"/>
        </w:rPr>
      </w:pPr>
      <w:r w:rsidRPr="00D82E94">
        <w:rPr>
          <w:noProof/>
        </w:rPr>
        <w:drawing>
          <wp:inline distT="0" distB="0" distL="0" distR="0" wp14:anchorId="57963E16" wp14:editId="39D8C349">
            <wp:extent cx="5943600" cy="1092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1092200"/>
                    </a:xfrm>
                    <a:prstGeom prst="rect">
                      <a:avLst/>
                    </a:prstGeom>
                  </pic:spPr>
                </pic:pic>
              </a:graphicData>
            </a:graphic>
          </wp:inline>
        </w:drawing>
      </w:r>
    </w:p>
    <w:p w:rsidR="00D82E94" w:rsidRPr="00D82E94" w:rsidRDefault="00D82E94" w:rsidP="00D82E94">
      <w:pPr>
        <w:ind w:left="360"/>
        <w:jc w:val="center"/>
        <w:rPr>
          <w:rFonts w:cs="Arial"/>
          <w:i/>
        </w:rPr>
      </w:pPr>
      <w:r>
        <w:rPr>
          <w:rFonts w:cs="Arial"/>
          <w:i/>
        </w:rPr>
        <w:t>Figure 16: Record association for contracts</w:t>
      </w:r>
    </w:p>
    <w:p w:rsidR="00242701" w:rsidRDefault="00242701" w:rsidP="007D4B74">
      <w:pPr>
        <w:ind w:left="360"/>
        <w:rPr>
          <w:rFonts w:ascii="Arial" w:hAnsi="Arial" w:cs="Arial"/>
          <w:sz w:val="24"/>
          <w:szCs w:val="24"/>
        </w:rPr>
      </w:pPr>
    </w:p>
    <w:p w:rsidR="00242701" w:rsidRDefault="00242701" w:rsidP="007D4B74">
      <w:pPr>
        <w:ind w:left="360"/>
        <w:rPr>
          <w:rFonts w:ascii="Arial" w:hAnsi="Arial" w:cs="Arial"/>
          <w:sz w:val="24"/>
          <w:szCs w:val="24"/>
        </w:rPr>
      </w:pPr>
      <w:r>
        <w:rPr>
          <w:rFonts w:ascii="Arial" w:hAnsi="Arial" w:cs="Arial"/>
          <w:sz w:val="24"/>
          <w:szCs w:val="24"/>
        </w:rPr>
        <w:t>For the agencies using the RFQ or Strategic Sourcing modules, this association will be made systematically.</w:t>
      </w:r>
    </w:p>
    <w:p w:rsidR="00242701" w:rsidRDefault="00242701" w:rsidP="007D4B74">
      <w:pPr>
        <w:ind w:left="360"/>
        <w:rPr>
          <w:rFonts w:ascii="Arial" w:hAnsi="Arial" w:cs="Arial"/>
          <w:sz w:val="24"/>
          <w:szCs w:val="24"/>
        </w:rPr>
      </w:pPr>
    </w:p>
    <w:p w:rsidR="00242701" w:rsidRDefault="00242701" w:rsidP="007D4B74">
      <w:pPr>
        <w:ind w:left="360"/>
        <w:rPr>
          <w:rFonts w:ascii="Arial" w:hAnsi="Arial" w:cs="Arial"/>
          <w:sz w:val="24"/>
          <w:szCs w:val="24"/>
        </w:rPr>
      </w:pPr>
      <w:r>
        <w:rPr>
          <w:rFonts w:ascii="Arial" w:hAnsi="Arial" w:cs="Arial"/>
          <w:sz w:val="24"/>
          <w:szCs w:val="24"/>
        </w:rPr>
        <w:t xml:space="preserve">For agencies not using these solicitation modules, the solicitation documentation will need to be attached to the Procurement Contract record as described </w:t>
      </w:r>
      <w:hyperlink w:anchor="_Planning_and_Solicitation" w:history="1">
        <w:r w:rsidRPr="00242701">
          <w:rPr>
            <w:rStyle w:val="Hyperlink"/>
            <w:rFonts w:ascii="Arial" w:hAnsi="Arial" w:cs="Arial"/>
            <w:sz w:val="24"/>
            <w:szCs w:val="24"/>
          </w:rPr>
          <w:t>above</w:t>
        </w:r>
      </w:hyperlink>
      <w:r>
        <w:rPr>
          <w:rFonts w:ascii="Arial" w:hAnsi="Arial" w:cs="Arial"/>
          <w:sz w:val="24"/>
          <w:szCs w:val="24"/>
        </w:rPr>
        <w:t>.</w:t>
      </w:r>
      <w:r w:rsidR="00A90B24">
        <w:rPr>
          <w:rFonts w:ascii="Arial" w:hAnsi="Arial" w:cs="Arial"/>
          <w:sz w:val="24"/>
          <w:szCs w:val="24"/>
        </w:rPr>
        <w:t xml:space="preserve"> </w:t>
      </w:r>
    </w:p>
    <w:p w:rsidR="00A90B24" w:rsidRDefault="00A90B24" w:rsidP="007D4B74">
      <w:pPr>
        <w:ind w:left="360"/>
        <w:rPr>
          <w:rFonts w:ascii="Arial" w:hAnsi="Arial" w:cs="Arial"/>
          <w:sz w:val="24"/>
          <w:szCs w:val="24"/>
        </w:rPr>
      </w:pPr>
    </w:p>
    <w:p w:rsidR="00A90B24" w:rsidRPr="00EC214B" w:rsidRDefault="00A90B24" w:rsidP="007D4B74">
      <w:pPr>
        <w:ind w:left="360"/>
        <w:rPr>
          <w:rFonts w:ascii="Arial" w:hAnsi="Arial" w:cs="Arial"/>
          <w:i/>
          <w:sz w:val="24"/>
          <w:szCs w:val="24"/>
        </w:rPr>
      </w:pPr>
      <w:r>
        <w:rPr>
          <w:rFonts w:ascii="Arial" w:hAnsi="Arial" w:cs="Arial"/>
          <w:sz w:val="24"/>
          <w:szCs w:val="24"/>
        </w:rPr>
        <w:t>When the Procurement Contract record is complete and marked as Approved, it will need to be associated to the originating requisition.</w:t>
      </w:r>
      <w:r w:rsidR="00D82E94">
        <w:rPr>
          <w:rFonts w:ascii="Arial" w:hAnsi="Arial" w:cs="Arial"/>
          <w:sz w:val="24"/>
          <w:szCs w:val="24"/>
        </w:rPr>
        <w:t xml:space="preserve">  </w:t>
      </w:r>
      <w:r w:rsidR="00D82E94" w:rsidRPr="00EC214B">
        <w:rPr>
          <w:rFonts w:ascii="Arial" w:hAnsi="Arial" w:cs="Arial"/>
          <w:i/>
          <w:sz w:val="24"/>
          <w:szCs w:val="24"/>
        </w:rPr>
        <w:t xml:space="preserve">Note: For </w:t>
      </w:r>
      <w:r w:rsidR="00EC214B" w:rsidRPr="00EC214B">
        <w:rPr>
          <w:rFonts w:ascii="Arial" w:hAnsi="Arial" w:cs="Arial"/>
          <w:i/>
          <w:sz w:val="24"/>
          <w:szCs w:val="24"/>
        </w:rPr>
        <w:t>LBB reporting purposes, the requisition approval date must be before the solicitation date and the solicitation date must be before the contract award date.</w:t>
      </w:r>
    </w:p>
    <w:p w:rsidR="00A90B24" w:rsidRDefault="00A90B24" w:rsidP="007D4B74">
      <w:pPr>
        <w:ind w:left="360"/>
        <w:rPr>
          <w:rFonts w:ascii="Arial" w:hAnsi="Arial" w:cs="Arial"/>
          <w:sz w:val="24"/>
          <w:szCs w:val="24"/>
        </w:rPr>
      </w:pPr>
    </w:p>
    <w:p w:rsidR="00A90B24" w:rsidRDefault="00A90B24" w:rsidP="00D82E94">
      <w:pPr>
        <w:ind w:left="360"/>
        <w:jc w:val="center"/>
        <w:rPr>
          <w:rFonts w:cs="Arial"/>
          <w:i/>
        </w:rPr>
      </w:pPr>
      <w:r w:rsidRPr="00D82E94">
        <w:rPr>
          <w:i/>
          <w:noProof/>
        </w:rPr>
        <w:drawing>
          <wp:inline distT="0" distB="0" distL="0" distR="0" wp14:anchorId="4BC89392" wp14:editId="68D22FE3">
            <wp:extent cx="5943600" cy="10890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1089025"/>
                    </a:xfrm>
                    <a:prstGeom prst="rect">
                      <a:avLst/>
                    </a:prstGeom>
                  </pic:spPr>
                </pic:pic>
              </a:graphicData>
            </a:graphic>
          </wp:inline>
        </w:drawing>
      </w:r>
    </w:p>
    <w:p w:rsidR="00D82E94" w:rsidRDefault="00D82E94" w:rsidP="00D82E94">
      <w:pPr>
        <w:ind w:left="360"/>
        <w:jc w:val="center"/>
        <w:rPr>
          <w:rFonts w:cs="Arial"/>
          <w:i/>
        </w:rPr>
      </w:pPr>
      <w:r>
        <w:rPr>
          <w:rFonts w:cs="Arial"/>
          <w:i/>
        </w:rPr>
        <w:t>Figure 17: Electronic record association for contracts</w:t>
      </w:r>
    </w:p>
    <w:p w:rsidR="00D82E94" w:rsidRPr="00D82E94" w:rsidRDefault="00D82E94" w:rsidP="00D82E94">
      <w:pPr>
        <w:ind w:left="360"/>
        <w:jc w:val="center"/>
        <w:rPr>
          <w:rFonts w:cs="Arial"/>
          <w:i/>
        </w:rPr>
      </w:pPr>
    </w:p>
    <w:p w:rsidR="00A90B24" w:rsidRDefault="009B5123" w:rsidP="007D4B74">
      <w:pPr>
        <w:ind w:left="360"/>
        <w:rPr>
          <w:rFonts w:ascii="Arial" w:hAnsi="Arial" w:cs="Arial"/>
          <w:sz w:val="24"/>
          <w:szCs w:val="24"/>
        </w:rPr>
      </w:pPr>
      <w:r>
        <w:rPr>
          <w:rFonts w:ascii="Arial" w:hAnsi="Arial" w:cs="Arial"/>
          <w:sz w:val="24"/>
          <w:szCs w:val="24"/>
        </w:rPr>
        <w:lastRenderedPageBreak/>
        <w:t>Once the contract is associated to the requisition, when the requisition gets copied or sourced to the Purchase Order, all contract information will be copied into the Purchase Order without further actions by the Buyer.</w:t>
      </w:r>
    </w:p>
    <w:p w:rsidR="005E1919" w:rsidRDefault="005E1919" w:rsidP="005E1919">
      <w:pPr>
        <w:pStyle w:val="Heading2"/>
        <w:ind w:left="270"/>
      </w:pPr>
      <w:bookmarkStart w:id="41" w:name="_Toc457909976"/>
      <w:r>
        <w:t>New Contract Entry</w:t>
      </w:r>
      <w:bookmarkEnd w:id="41"/>
    </w:p>
    <w:p w:rsidR="002A318F" w:rsidRDefault="002A318F" w:rsidP="005E1919">
      <w:pPr>
        <w:ind w:left="270"/>
        <w:rPr>
          <w:rFonts w:ascii="Arial" w:hAnsi="Arial" w:cs="Arial"/>
          <w:sz w:val="24"/>
          <w:szCs w:val="24"/>
        </w:rPr>
      </w:pPr>
    </w:p>
    <w:p w:rsidR="005E1919" w:rsidRDefault="002A318F" w:rsidP="005E1919">
      <w:pPr>
        <w:ind w:left="270"/>
        <w:rPr>
          <w:rFonts w:ascii="Arial" w:hAnsi="Arial" w:cs="Arial"/>
          <w:sz w:val="24"/>
          <w:szCs w:val="24"/>
        </w:rPr>
      </w:pPr>
      <w:r>
        <w:rPr>
          <w:rFonts w:ascii="Arial" w:hAnsi="Arial" w:cs="Arial"/>
          <w:sz w:val="24"/>
          <w:szCs w:val="24"/>
        </w:rPr>
        <w:t>The entry of a Procurement Contract record will follow the same standard entry procedures with the following exceptions:</w:t>
      </w:r>
    </w:p>
    <w:p w:rsidR="005E1919" w:rsidRDefault="005E1919" w:rsidP="005E1919">
      <w:pPr>
        <w:pStyle w:val="Heading3"/>
        <w:ind w:left="720"/>
      </w:pPr>
      <w:bookmarkStart w:id="42" w:name="_Toc457909977"/>
      <w:r>
        <w:t>Create Contract</w:t>
      </w:r>
      <w:bookmarkEnd w:id="42"/>
    </w:p>
    <w:p w:rsidR="005E1919" w:rsidRDefault="005E1919" w:rsidP="005E1919">
      <w:pPr>
        <w:ind w:left="720"/>
        <w:rPr>
          <w:rFonts w:ascii="Arial" w:hAnsi="Arial" w:cs="Arial"/>
          <w:sz w:val="24"/>
          <w:szCs w:val="24"/>
        </w:rPr>
      </w:pPr>
    </w:p>
    <w:p w:rsidR="002A318F" w:rsidRDefault="002A318F" w:rsidP="005E1919">
      <w:pPr>
        <w:ind w:left="720"/>
        <w:rPr>
          <w:rFonts w:ascii="Arial" w:hAnsi="Arial" w:cs="Arial"/>
          <w:sz w:val="24"/>
          <w:szCs w:val="24"/>
        </w:rPr>
      </w:pPr>
      <w:r>
        <w:rPr>
          <w:rFonts w:ascii="Arial" w:hAnsi="Arial" w:cs="Arial"/>
          <w:sz w:val="24"/>
          <w:szCs w:val="24"/>
        </w:rPr>
        <w:t>For new contract records that are LBB reportable special attention needs to be made for the following fields:</w:t>
      </w:r>
    </w:p>
    <w:p w:rsidR="002A318F" w:rsidRDefault="002A318F" w:rsidP="005E1919">
      <w:pPr>
        <w:ind w:left="720"/>
        <w:rPr>
          <w:rFonts w:ascii="Arial" w:hAnsi="Arial" w:cs="Arial"/>
          <w:sz w:val="24"/>
          <w:szCs w:val="24"/>
        </w:rPr>
      </w:pPr>
    </w:p>
    <w:p w:rsidR="00C97C9B" w:rsidRDefault="00C97C9B" w:rsidP="005E1919">
      <w:pPr>
        <w:ind w:left="720"/>
        <w:rPr>
          <w:rFonts w:ascii="Arial" w:hAnsi="Arial" w:cs="Arial"/>
          <w:sz w:val="24"/>
          <w:szCs w:val="24"/>
        </w:rPr>
      </w:pPr>
      <w:r>
        <w:rPr>
          <w:rFonts w:ascii="Arial" w:hAnsi="Arial" w:cs="Arial"/>
          <w:sz w:val="24"/>
          <w:szCs w:val="24"/>
        </w:rPr>
        <w:t>On the Contract Header page:</w:t>
      </w:r>
    </w:p>
    <w:p w:rsidR="00C97C9B" w:rsidRDefault="00195E62" w:rsidP="00EC214B">
      <w:pPr>
        <w:ind w:left="720"/>
        <w:jc w:val="center"/>
        <w:rPr>
          <w:rFonts w:cs="Arial"/>
        </w:rPr>
      </w:pPr>
      <w:r w:rsidRPr="00EC214B">
        <w:rPr>
          <w:noProof/>
        </w:rPr>
        <w:drawing>
          <wp:inline distT="0" distB="0" distL="0" distR="0" wp14:anchorId="56BD4831" wp14:editId="3687658E">
            <wp:extent cx="5943600" cy="36087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3608705"/>
                    </a:xfrm>
                    <a:prstGeom prst="rect">
                      <a:avLst/>
                    </a:prstGeom>
                  </pic:spPr>
                </pic:pic>
              </a:graphicData>
            </a:graphic>
          </wp:inline>
        </w:drawing>
      </w:r>
    </w:p>
    <w:p w:rsidR="00EC214B" w:rsidRPr="00EC214B" w:rsidRDefault="00EC214B" w:rsidP="00EC214B">
      <w:pPr>
        <w:ind w:left="720"/>
        <w:jc w:val="center"/>
        <w:rPr>
          <w:rFonts w:cs="Arial"/>
        </w:rPr>
      </w:pPr>
      <w:r>
        <w:rPr>
          <w:rFonts w:cs="Arial"/>
        </w:rPr>
        <w:t>Figure 18: Contract Entry page</w:t>
      </w:r>
    </w:p>
    <w:p w:rsidR="00C97C9B" w:rsidRDefault="00C97C9B" w:rsidP="005E1919">
      <w:pPr>
        <w:ind w:left="720"/>
        <w:rPr>
          <w:rFonts w:ascii="Arial" w:hAnsi="Arial" w:cs="Arial"/>
          <w:sz w:val="24"/>
          <w:szCs w:val="24"/>
        </w:rPr>
      </w:pPr>
    </w:p>
    <w:p w:rsidR="00195E62" w:rsidRDefault="00195E62" w:rsidP="00195E62">
      <w:pPr>
        <w:pStyle w:val="ListParagraph"/>
        <w:numPr>
          <w:ilvl w:val="0"/>
          <w:numId w:val="42"/>
        </w:numPr>
        <w:rPr>
          <w:rFonts w:ascii="Arial" w:hAnsi="Arial" w:cs="Arial"/>
          <w:sz w:val="24"/>
          <w:szCs w:val="24"/>
        </w:rPr>
      </w:pPr>
      <w:r w:rsidRPr="00EC214B">
        <w:rPr>
          <w:rFonts w:ascii="Arial" w:hAnsi="Arial" w:cs="Arial"/>
          <w:sz w:val="24"/>
          <w:szCs w:val="24"/>
        </w:rPr>
        <w:t>Supplier Information</w:t>
      </w:r>
      <w:r w:rsidR="00EC214B" w:rsidRPr="00EC214B">
        <w:rPr>
          <w:rFonts w:ascii="Arial" w:hAnsi="Arial" w:cs="Arial"/>
          <w:sz w:val="24"/>
          <w:szCs w:val="24"/>
        </w:rPr>
        <w:t xml:space="preserve">: </w:t>
      </w:r>
      <w:r w:rsidRPr="00EC214B">
        <w:rPr>
          <w:rFonts w:ascii="Arial" w:hAnsi="Arial" w:cs="Arial"/>
          <w:sz w:val="24"/>
          <w:szCs w:val="24"/>
        </w:rPr>
        <w:t xml:space="preserve">The Supplier will be selected for the contract.  </w:t>
      </w:r>
      <w:r w:rsidR="00394BBB">
        <w:rPr>
          <w:rFonts w:ascii="Arial" w:hAnsi="Arial" w:cs="Arial"/>
          <w:sz w:val="24"/>
          <w:szCs w:val="24"/>
        </w:rPr>
        <w:t xml:space="preserve">For the full vendor ID to be included in the interface, the associated mail code must be associated to the contract record.  To select the location, </w:t>
      </w:r>
      <w:r w:rsidRPr="00EC214B">
        <w:rPr>
          <w:rFonts w:ascii="Arial" w:hAnsi="Arial" w:cs="Arial"/>
          <w:sz w:val="24"/>
          <w:szCs w:val="24"/>
        </w:rPr>
        <w:t>select the PO Defaults hyperlink:</w:t>
      </w:r>
    </w:p>
    <w:p w:rsidR="00EC214B" w:rsidRPr="00EC214B" w:rsidRDefault="00EC214B" w:rsidP="00EC214B">
      <w:pPr>
        <w:pStyle w:val="ListParagraph"/>
        <w:ind w:left="1080"/>
        <w:rPr>
          <w:rFonts w:ascii="Arial" w:hAnsi="Arial" w:cs="Arial"/>
          <w:sz w:val="24"/>
          <w:szCs w:val="24"/>
        </w:rPr>
      </w:pPr>
    </w:p>
    <w:p w:rsidR="00195E62" w:rsidRDefault="00D81D7F" w:rsidP="00D81D7F">
      <w:pPr>
        <w:pStyle w:val="ListParagraph"/>
        <w:ind w:left="1080"/>
        <w:jc w:val="center"/>
        <w:rPr>
          <w:rFonts w:asciiTheme="minorHAnsi" w:hAnsiTheme="minorHAnsi" w:cs="Arial"/>
          <w:i/>
        </w:rPr>
      </w:pPr>
      <w:r w:rsidRPr="00EC214B">
        <w:rPr>
          <w:rFonts w:asciiTheme="minorHAnsi" w:hAnsiTheme="minorHAnsi"/>
          <w:i/>
          <w:noProof/>
        </w:rPr>
        <w:lastRenderedPageBreak/>
        <w:drawing>
          <wp:inline distT="0" distB="0" distL="0" distR="0" wp14:anchorId="034FC5B1" wp14:editId="265FC742">
            <wp:extent cx="4197990" cy="29547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198868" cy="2955358"/>
                    </a:xfrm>
                    <a:prstGeom prst="rect">
                      <a:avLst/>
                    </a:prstGeom>
                  </pic:spPr>
                </pic:pic>
              </a:graphicData>
            </a:graphic>
          </wp:inline>
        </w:drawing>
      </w:r>
    </w:p>
    <w:p w:rsidR="00EC214B" w:rsidRDefault="00EC214B" w:rsidP="00D81D7F">
      <w:pPr>
        <w:pStyle w:val="ListParagraph"/>
        <w:ind w:left="1080"/>
        <w:jc w:val="center"/>
        <w:rPr>
          <w:rFonts w:asciiTheme="minorHAnsi" w:hAnsiTheme="minorHAnsi" w:cs="Arial"/>
          <w:i/>
        </w:rPr>
      </w:pPr>
      <w:r>
        <w:rPr>
          <w:rFonts w:asciiTheme="minorHAnsi" w:hAnsiTheme="minorHAnsi" w:cs="Arial"/>
          <w:i/>
        </w:rPr>
        <w:t>Figure 19: PO Default page to associate Supplier location for PO</w:t>
      </w:r>
    </w:p>
    <w:p w:rsidR="001C3014" w:rsidRPr="00EC214B" w:rsidRDefault="001C3014" w:rsidP="00D81D7F">
      <w:pPr>
        <w:pStyle w:val="ListParagraph"/>
        <w:ind w:left="1080"/>
        <w:jc w:val="center"/>
        <w:rPr>
          <w:rFonts w:asciiTheme="minorHAnsi" w:hAnsiTheme="minorHAnsi" w:cs="Arial"/>
          <w:i/>
        </w:rPr>
      </w:pPr>
    </w:p>
    <w:p w:rsidR="00A47B78" w:rsidRPr="00EC214B" w:rsidRDefault="00C97C9B" w:rsidP="00EC214B">
      <w:pPr>
        <w:pStyle w:val="ListParagraph"/>
        <w:numPr>
          <w:ilvl w:val="0"/>
          <w:numId w:val="42"/>
        </w:numPr>
        <w:spacing w:before="120" w:after="120"/>
        <w:contextualSpacing w:val="0"/>
        <w:rPr>
          <w:rFonts w:ascii="Arial" w:hAnsi="Arial" w:cs="Arial"/>
          <w:sz w:val="24"/>
          <w:szCs w:val="24"/>
        </w:rPr>
      </w:pPr>
      <w:r w:rsidRPr="00EC214B">
        <w:rPr>
          <w:rFonts w:ascii="Arial" w:hAnsi="Arial" w:cs="Arial"/>
          <w:sz w:val="24"/>
          <w:szCs w:val="24"/>
        </w:rPr>
        <w:t>Begin Date and E</w:t>
      </w:r>
      <w:r w:rsidR="00A47B78" w:rsidRPr="00EC214B">
        <w:rPr>
          <w:rFonts w:ascii="Arial" w:hAnsi="Arial" w:cs="Arial"/>
          <w:sz w:val="24"/>
          <w:szCs w:val="24"/>
        </w:rPr>
        <w:t>xpire</w:t>
      </w:r>
      <w:r w:rsidRPr="00EC214B">
        <w:rPr>
          <w:rFonts w:ascii="Arial" w:hAnsi="Arial" w:cs="Arial"/>
          <w:sz w:val="24"/>
          <w:szCs w:val="24"/>
        </w:rPr>
        <w:t xml:space="preserve"> Date</w:t>
      </w:r>
      <w:r w:rsidR="00EC214B" w:rsidRPr="00EC214B">
        <w:rPr>
          <w:rFonts w:ascii="Arial" w:hAnsi="Arial" w:cs="Arial"/>
          <w:sz w:val="24"/>
          <w:szCs w:val="24"/>
        </w:rPr>
        <w:t xml:space="preserve">: </w:t>
      </w:r>
      <w:r w:rsidR="00A47B78" w:rsidRPr="00EC214B">
        <w:rPr>
          <w:rFonts w:ascii="Arial" w:hAnsi="Arial" w:cs="Arial"/>
          <w:sz w:val="24"/>
          <w:szCs w:val="24"/>
        </w:rPr>
        <w:t>The Expire date will interface as the completion date of the contract to LBB.</w:t>
      </w:r>
    </w:p>
    <w:p w:rsidR="00A47B78" w:rsidRPr="00EC214B" w:rsidRDefault="00C97C9B" w:rsidP="00EC214B">
      <w:pPr>
        <w:pStyle w:val="ListParagraph"/>
        <w:numPr>
          <w:ilvl w:val="0"/>
          <w:numId w:val="42"/>
        </w:numPr>
        <w:spacing w:before="120" w:after="120"/>
        <w:contextualSpacing w:val="0"/>
        <w:rPr>
          <w:rFonts w:ascii="Arial" w:hAnsi="Arial" w:cs="Arial"/>
          <w:sz w:val="24"/>
          <w:szCs w:val="24"/>
        </w:rPr>
      </w:pPr>
      <w:r w:rsidRPr="00EC214B">
        <w:rPr>
          <w:rFonts w:ascii="Arial" w:hAnsi="Arial" w:cs="Arial"/>
          <w:sz w:val="24"/>
          <w:szCs w:val="24"/>
        </w:rPr>
        <w:t>Current Contract Value</w:t>
      </w:r>
      <w:r w:rsidR="00EC214B" w:rsidRPr="00EC214B">
        <w:rPr>
          <w:rFonts w:ascii="Arial" w:hAnsi="Arial" w:cs="Arial"/>
          <w:sz w:val="24"/>
          <w:szCs w:val="24"/>
        </w:rPr>
        <w:t xml:space="preserve">: </w:t>
      </w:r>
      <w:r w:rsidR="007C57FF" w:rsidRPr="00EC214B">
        <w:rPr>
          <w:rFonts w:ascii="Arial" w:hAnsi="Arial" w:cs="Arial"/>
          <w:sz w:val="24"/>
          <w:szCs w:val="24"/>
        </w:rPr>
        <w:t xml:space="preserve">The definition of this field value is contained </w:t>
      </w:r>
      <w:hyperlink w:anchor="_Current_Contract_Value" w:history="1">
        <w:r w:rsidR="007C57FF" w:rsidRPr="00EC214B">
          <w:rPr>
            <w:rStyle w:val="Hyperlink"/>
            <w:rFonts w:ascii="Arial" w:hAnsi="Arial" w:cs="Arial"/>
            <w:sz w:val="24"/>
            <w:szCs w:val="24"/>
          </w:rPr>
          <w:t>above</w:t>
        </w:r>
      </w:hyperlink>
      <w:r w:rsidR="007C57FF" w:rsidRPr="00EC214B">
        <w:rPr>
          <w:rFonts w:ascii="Arial" w:hAnsi="Arial" w:cs="Arial"/>
          <w:sz w:val="24"/>
          <w:szCs w:val="24"/>
        </w:rPr>
        <w:t xml:space="preserve">.  </w:t>
      </w:r>
      <w:r w:rsidR="008D3612" w:rsidRPr="00EC214B">
        <w:rPr>
          <w:rFonts w:ascii="Arial" w:hAnsi="Arial" w:cs="Arial"/>
          <w:sz w:val="24"/>
          <w:szCs w:val="24"/>
        </w:rPr>
        <w:t>This amount may or may not be the same amount as the Total Released Amount in the Amount Summary section.  Since the Released amounts are associated directly with Purchase Order releases made against a contract, the released amount is dependent upon funding.  The Current Contract Value may contain an initial term that may cross fiscal years.  For this reason, the value for this field was left as manual entry.  The Current Contract Value field will be included in the LBB Interface file.</w:t>
      </w:r>
    </w:p>
    <w:p w:rsidR="00A47B78" w:rsidRPr="00EC214B" w:rsidRDefault="00C97C9B" w:rsidP="00EC214B">
      <w:pPr>
        <w:pStyle w:val="ListParagraph"/>
        <w:numPr>
          <w:ilvl w:val="0"/>
          <w:numId w:val="42"/>
        </w:numPr>
        <w:spacing w:before="120" w:after="120"/>
        <w:contextualSpacing w:val="0"/>
        <w:rPr>
          <w:rFonts w:ascii="Arial" w:hAnsi="Arial" w:cs="Arial"/>
          <w:sz w:val="24"/>
          <w:szCs w:val="24"/>
        </w:rPr>
      </w:pPr>
      <w:r w:rsidRPr="00EC214B">
        <w:rPr>
          <w:rFonts w:ascii="Arial" w:hAnsi="Arial" w:cs="Arial"/>
          <w:sz w:val="24"/>
          <w:szCs w:val="24"/>
        </w:rPr>
        <w:t>Description</w:t>
      </w:r>
      <w:r w:rsidR="00EC214B" w:rsidRPr="00EC214B">
        <w:rPr>
          <w:rFonts w:ascii="Arial" w:hAnsi="Arial" w:cs="Arial"/>
          <w:sz w:val="24"/>
          <w:szCs w:val="24"/>
        </w:rPr>
        <w:t xml:space="preserve">: </w:t>
      </w:r>
      <w:r w:rsidR="008D3612" w:rsidRPr="00EC214B">
        <w:rPr>
          <w:rFonts w:ascii="Arial" w:hAnsi="Arial" w:cs="Arial"/>
          <w:sz w:val="24"/>
          <w:szCs w:val="24"/>
        </w:rPr>
        <w:t>As mentioned previously, the description field is a 30 character field that describes the purpose of the contract.  This field will be included in the LBB Interface file.</w:t>
      </w:r>
      <w:r w:rsidR="004B6650">
        <w:rPr>
          <w:rFonts w:ascii="Arial" w:hAnsi="Arial" w:cs="Arial"/>
          <w:sz w:val="24"/>
          <w:szCs w:val="24"/>
        </w:rPr>
        <w:t xml:space="preserve">  It is imperative that this field NOT include commas.  The output file is a comma delimited file and no commas are allowed in any text field that will be interfaced.</w:t>
      </w:r>
    </w:p>
    <w:p w:rsidR="00A47B78" w:rsidRPr="00EC214B" w:rsidRDefault="00C97C9B" w:rsidP="00EC214B">
      <w:pPr>
        <w:pStyle w:val="ListParagraph"/>
        <w:numPr>
          <w:ilvl w:val="0"/>
          <w:numId w:val="42"/>
        </w:numPr>
        <w:spacing w:before="120" w:after="120"/>
        <w:contextualSpacing w:val="0"/>
        <w:rPr>
          <w:rFonts w:ascii="Arial" w:hAnsi="Arial" w:cs="Arial"/>
          <w:sz w:val="24"/>
          <w:szCs w:val="24"/>
        </w:rPr>
      </w:pPr>
      <w:r w:rsidRPr="00EC214B">
        <w:rPr>
          <w:rFonts w:ascii="Arial" w:hAnsi="Arial" w:cs="Arial"/>
          <w:sz w:val="24"/>
          <w:szCs w:val="24"/>
        </w:rPr>
        <w:t>Comments</w:t>
      </w:r>
      <w:r w:rsidR="00EC214B" w:rsidRPr="00EC214B">
        <w:rPr>
          <w:rFonts w:ascii="Arial" w:hAnsi="Arial" w:cs="Arial"/>
          <w:sz w:val="24"/>
          <w:szCs w:val="24"/>
        </w:rPr>
        <w:t xml:space="preserve">: </w:t>
      </w:r>
      <w:r w:rsidR="008D3612" w:rsidRPr="00EC214B">
        <w:rPr>
          <w:rFonts w:ascii="Arial" w:hAnsi="Arial" w:cs="Arial"/>
          <w:sz w:val="24"/>
          <w:szCs w:val="24"/>
        </w:rPr>
        <w:t>The Comments hyperlink takes users to the Comments and Attachment page for the Contract record.</w:t>
      </w:r>
    </w:p>
    <w:p w:rsidR="00EC214B" w:rsidRDefault="008D3612" w:rsidP="00EC214B">
      <w:pPr>
        <w:pStyle w:val="ListParagraph"/>
        <w:ind w:left="1080"/>
        <w:jc w:val="center"/>
        <w:rPr>
          <w:rFonts w:ascii="Arial" w:hAnsi="Arial" w:cs="Arial"/>
          <w:sz w:val="24"/>
          <w:szCs w:val="24"/>
        </w:rPr>
      </w:pPr>
      <w:r w:rsidRPr="00EC214B">
        <w:rPr>
          <w:rFonts w:asciiTheme="minorHAnsi" w:hAnsiTheme="minorHAnsi"/>
          <w:i/>
          <w:noProof/>
        </w:rPr>
        <w:lastRenderedPageBreak/>
        <w:drawing>
          <wp:inline distT="0" distB="0" distL="0" distR="0" wp14:anchorId="436BEC0C" wp14:editId="1E4B5444">
            <wp:extent cx="4731223" cy="4872251"/>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4742308" cy="4883666"/>
                    </a:xfrm>
                    <a:prstGeom prst="rect">
                      <a:avLst/>
                    </a:prstGeom>
                  </pic:spPr>
                </pic:pic>
              </a:graphicData>
            </a:graphic>
          </wp:inline>
        </w:drawing>
      </w:r>
    </w:p>
    <w:p w:rsidR="008D3612" w:rsidRPr="00EC214B" w:rsidRDefault="00EC214B" w:rsidP="00EC214B">
      <w:pPr>
        <w:pStyle w:val="ListParagraph"/>
        <w:ind w:left="1080"/>
        <w:jc w:val="center"/>
        <w:rPr>
          <w:rFonts w:asciiTheme="minorHAnsi" w:hAnsiTheme="minorHAnsi" w:cs="Arial"/>
          <w:i/>
        </w:rPr>
      </w:pPr>
      <w:r>
        <w:rPr>
          <w:rFonts w:asciiTheme="minorHAnsi" w:hAnsiTheme="minorHAnsi" w:cs="Arial"/>
          <w:i/>
        </w:rPr>
        <w:t>Figure 20: Contract Header Comments entry page</w:t>
      </w:r>
    </w:p>
    <w:p w:rsidR="008D3612" w:rsidRDefault="008D3612" w:rsidP="00A47B78">
      <w:pPr>
        <w:pStyle w:val="ListParagraph"/>
        <w:ind w:left="1080"/>
        <w:rPr>
          <w:rFonts w:ascii="Arial" w:hAnsi="Arial" w:cs="Arial"/>
          <w:sz w:val="24"/>
          <w:szCs w:val="24"/>
        </w:rPr>
      </w:pPr>
    </w:p>
    <w:p w:rsidR="008D3612" w:rsidRDefault="008D3612" w:rsidP="00A47B78">
      <w:pPr>
        <w:pStyle w:val="ListParagraph"/>
        <w:ind w:left="1080"/>
        <w:rPr>
          <w:rFonts w:ascii="Arial" w:hAnsi="Arial" w:cs="Arial"/>
          <w:sz w:val="24"/>
          <w:szCs w:val="24"/>
        </w:rPr>
      </w:pPr>
      <w:r>
        <w:rPr>
          <w:rFonts w:ascii="Arial" w:hAnsi="Arial" w:cs="Arial"/>
          <w:sz w:val="24"/>
          <w:szCs w:val="24"/>
        </w:rPr>
        <w:t>Multiple comments and attachments can be associated to the contract record.  The attached documents should be redacted and should not contain confidential or proprietary information.</w:t>
      </w:r>
    </w:p>
    <w:p w:rsidR="008D3612" w:rsidRDefault="008D3612" w:rsidP="00A47B78">
      <w:pPr>
        <w:pStyle w:val="ListParagraph"/>
        <w:ind w:left="1080"/>
        <w:rPr>
          <w:rFonts w:ascii="Arial" w:hAnsi="Arial" w:cs="Arial"/>
          <w:sz w:val="24"/>
          <w:szCs w:val="24"/>
        </w:rPr>
      </w:pPr>
    </w:p>
    <w:p w:rsidR="008D3612" w:rsidRDefault="009128B4" w:rsidP="00A47B78">
      <w:pPr>
        <w:pStyle w:val="ListParagraph"/>
        <w:ind w:left="1080"/>
        <w:rPr>
          <w:rFonts w:ascii="Arial" w:hAnsi="Arial" w:cs="Arial"/>
          <w:sz w:val="24"/>
          <w:szCs w:val="24"/>
        </w:rPr>
      </w:pPr>
      <w:proofErr w:type="gramStart"/>
      <w:r>
        <w:rPr>
          <w:rFonts w:ascii="Arial" w:hAnsi="Arial" w:cs="Arial"/>
          <w:sz w:val="24"/>
          <w:szCs w:val="24"/>
        </w:rPr>
        <w:t>CAPPS</w:t>
      </w:r>
      <w:proofErr w:type="gramEnd"/>
      <w:r>
        <w:rPr>
          <w:rFonts w:ascii="Arial" w:hAnsi="Arial" w:cs="Arial"/>
          <w:sz w:val="24"/>
          <w:szCs w:val="24"/>
        </w:rPr>
        <w:t xml:space="preserve"> comments and attachments are not transmitted on the LBB interface file.  Users will need to attach the necessary documentation to the contract record in the LBB Database during the review of the data records.</w:t>
      </w:r>
    </w:p>
    <w:p w:rsidR="00EC214B" w:rsidRDefault="00EC214B" w:rsidP="00A47B78">
      <w:pPr>
        <w:pStyle w:val="ListParagraph"/>
        <w:ind w:left="1080"/>
        <w:rPr>
          <w:rFonts w:ascii="Arial" w:hAnsi="Arial" w:cs="Arial"/>
          <w:sz w:val="24"/>
          <w:szCs w:val="24"/>
        </w:rPr>
      </w:pPr>
    </w:p>
    <w:p w:rsidR="008D3612" w:rsidRPr="00EC214B" w:rsidRDefault="00C97C9B" w:rsidP="00A47B78">
      <w:pPr>
        <w:pStyle w:val="ListParagraph"/>
        <w:numPr>
          <w:ilvl w:val="0"/>
          <w:numId w:val="42"/>
        </w:numPr>
        <w:rPr>
          <w:rFonts w:ascii="Arial" w:hAnsi="Arial" w:cs="Arial"/>
          <w:sz w:val="24"/>
          <w:szCs w:val="24"/>
        </w:rPr>
      </w:pPr>
      <w:r w:rsidRPr="00EC214B">
        <w:rPr>
          <w:rFonts w:ascii="Arial" w:hAnsi="Arial" w:cs="Arial"/>
          <w:sz w:val="24"/>
          <w:szCs w:val="24"/>
        </w:rPr>
        <w:t>Purchasing Method and PCC</w:t>
      </w:r>
      <w:r w:rsidR="00EC214B" w:rsidRPr="00EC214B">
        <w:rPr>
          <w:rFonts w:ascii="Arial" w:hAnsi="Arial" w:cs="Arial"/>
          <w:sz w:val="24"/>
          <w:szCs w:val="24"/>
        </w:rPr>
        <w:t xml:space="preserve">: </w:t>
      </w:r>
      <w:r w:rsidR="008D3612" w:rsidRPr="00EC214B">
        <w:rPr>
          <w:rFonts w:ascii="Arial" w:hAnsi="Arial" w:cs="Arial"/>
          <w:sz w:val="24"/>
          <w:szCs w:val="24"/>
        </w:rPr>
        <w:t>The Purchasing Method and PCC fields are required for Procurement Contracts.  The PCC will be included in the LBB Interface file.</w:t>
      </w:r>
    </w:p>
    <w:p w:rsidR="00D81D7F" w:rsidRDefault="00D81D7F" w:rsidP="00A47B78">
      <w:pPr>
        <w:pStyle w:val="ListParagraph"/>
        <w:ind w:left="1080"/>
        <w:rPr>
          <w:rFonts w:ascii="Arial" w:hAnsi="Arial" w:cs="Arial"/>
          <w:sz w:val="24"/>
          <w:szCs w:val="24"/>
        </w:rPr>
      </w:pPr>
    </w:p>
    <w:p w:rsidR="008D3612" w:rsidRPr="00EC214B" w:rsidRDefault="00C97C9B" w:rsidP="00A47B78">
      <w:pPr>
        <w:pStyle w:val="ListParagraph"/>
        <w:numPr>
          <w:ilvl w:val="0"/>
          <w:numId w:val="42"/>
        </w:numPr>
        <w:rPr>
          <w:rFonts w:ascii="Arial" w:hAnsi="Arial" w:cs="Arial"/>
          <w:sz w:val="24"/>
          <w:szCs w:val="24"/>
        </w:rPr>
      </w:pPr>
      <w:r w:rsidRPr="00EC214B">
        <w:rPr>
          <w:rFonts w:ascii="Arial" w:hAnsi="Arial" w:cs="Arial"/>
          <w:sz w:val="24"/>
          <w:szCs w:val="24"/>
        </w:rPr>
        <w:t>ISAS Contract Status</w:t>
      </w:r>
      <w:r w:rsidR="00EC214B" w:rsidRPr="00EC214B">
        <w:rPr>
          <w:rFonts w:ascii="Arial" w:hAnsi="Arial" w:cs="Arial"/>
          <w:sz w:val="24"/>
          <w:szCs w:val="24"/>
        </w:rPr>
        <w:t xml:space="preserve">: </w:t>
      </w:r>
      <w:r w:rsidR="008D3612" w:rsidRPr="00EC214B">
        <w:rPr>
          <w:rFonts w:ascii="Arial" w:hAnsi="Arial" w:cs="Arial"/>
          <w:sz w:val="24"/>
          <w:szCs w:val="24"/>
        </w:rPr>
        <w:t>For a new procurement contract, the ISAS Contract Status should be set for “I” or “Initial”.  The interface design looks at this field to determine new contracts as compared to amended contracts.</w:t>
      </w:r>
    </w:p>
    <w:p w:rsidR="00D81D7F" w:rsidRDefault="00D81D7F" w:rsidP="00A47B78">
      <w:pPr>
        <w:pStyle w:val="ListParagraph"/>
        <w:ind w:left="1080"/>
        <w:rPr>
          <w:rFonts w:ascii="Arial" w:hAnsi="Arial" w:cs="Arial"/>
          <w:sz w:val="24"/>
          <w:szCs w:val="24"/>
        </w:rPr>
      </w:pPr>
    </w:p>
    <w:p w:rsidR="007C57FF" w:rsidRPr="00EC214B" w:rsidRDefault="00C97C9B" w:rsidP="00A47B78">
      <w:pPr>
        <w:pStyle w:val="ListParagraph"/>
        <w:numPr>
          <w:ilvl w:val="0"/>
          <w:numId w:val="42"/>
        </w:numPr>
        <w:rPr>
          <w:rFonts w:ascii="Arial" w:hAnsi="Arial" w:cs="Arial"/>
          <w:sz w:val="24"/>
          <w:szCs w:val="24"/>
        </w:rPr>
      </w:pPr>
      <w:r w:rsidRPr="00EC214B">
        <w:rPr>
          <w:rFonts w:ascii="Arial" w:hAnsi="Arial" w:cs="Arial"/>
          <w:sz w:val="24"/>
          <w:szCs w:val="24"/>
        </w:rPr>
        <w:lastRenderedPageBreak/>
        <w:t>Maximum Amount</w:t>
      </w:r>
      <w:r w:rsidR="00EC214B" w:rsidRPr="00EC214B">
        <w:rPr>
          <w:rFonts w:ascii="Arial" w:hAnsi="Arial" w:cs="Arial"/>
          <w:sz w:val="24"/>
          <w:szCs w:val="24"/>
        </w:rPr>
        <w:t xml:space="preserve">: </w:t>
      </w:r>
      <w:r w:rsidR="007C57FF" w:rsidRPr="00EC214B">
        <w:rPr>
          <w:rFonts w:ascii="Arial" w:hAnsi="Arial" w:cs="Arial"/>
          <w:sz w:val="24"/>
          <w:szCs w:val="24"/>
        </w:rPr>
        <w:t xml:space="preserve">The Maximum Amount value should be at least the minimum reporting value set for the contract category selected.  The definition for this field is identified </w:t>
      </w:r>
      <w:hyperlink w:anchor="_Maximum_Contract_Value" w:history="1">
        <w:r w:rsidR="007C57FF" w:rsidRPr="00EC214B">
          <w:rPr>
            <w:rStyle w:val="Hyperlink"/>
            <w:rFonts w:ascii="Arial" w:hAnsi="Arial" w:cs="Arial"/>
            <w:sz w:val="24"/>
            <w:szCs w:val="24"/>
          </w:rPr>
          <w:t>above</w:t>
        </w:r>
      </w:hyperlink>
      <w:r w:rsidR="007C57FF" w:rsidRPr="00EC214B">
        <w:rPr>
          <w:rFonts w:ascii="Arial" w:hAnsi="Arial" w:cs="Arial"/>
          <w:sz w:val="24"/>
          <w:szCs w:val="24"/>
        </w:rPr>
        <w:t>.</w:t>
      </w:r>
    </w:p>
    <w:p w:rsidR="00D81D7F" w:rsidRDefault="00D81D7F" w:rsidP="00A47B78">
      <w:pPr>
        <w:pStyle w:val="ListParagraph"/>
        <w:ind w:left="1080"/>
        <w:rPr>
          <w:rFonts w:ascii="Arial" w:hAnsi="Arial" w:cs="Arial"/>
          <w:sz w:val="24"/>
          <w:szCs w:val="24"/>
        </w:rPr>
      </w:pPr>
    </w:p>
    <w:p w:rsidR="00A47B78" w:rsidRPr="00EC214B" w:rsidRDefault="00C97C9B" w:rsidP="00A47B78">
      <w:pPr>
        <w:pStyle w:val="ListParagraph"/>
        <w:numPr>
          <w:ilvl w:val="0"/>
          <w:numId w:val="42"/>
        </w:numPr>
        <w:rPr>
          <w:rFonts w:ascii="Arial" w:hAnsi="Arial" w:cs="Arial"/>
          <w:sz w:val="24"/>
          <w:szCs w:val="24"/>
        </w:rPr>
      </w:pPr>
      <w:r w:rsidRPr="00EC214B">
        <w:rPr>
          <w:rFonts w:ascii="Arial" w:hAnsi="Arial" w:cs="Arial"/>
          <w:sz w:val="24"/>
          <w:szCs w:val="24"/>
        </w:rPr>
        <w:t>HUB Bid Details</w:t>
      </w:r>
      <w:r w:rsidR="00EC214B" w:rsidRPr="00EC214B">
        <w:rPr>
          <w:rFonts w:ascii="Arial" w:hAnsi="Arial" w:cs="Arial"/>
          <w:sz w:val="24"/>
          <w:szCs w:val="24"/>
        </w:rPr>
        <w:t xml:space="preserve">: </w:t>
      </w:r>
      <w:r w:rsidR="007C57FF" w:rsidRPr="00EC214B">
        <w:rPr>
          <w:rFonts w:ascii="Arial" w:hAnsi="Arial" w:cs="Arial"/>
          <w:sz w:val="24"/>
          <w:szCs w:val="24"/>
        </w:rPr>
        <w:t xml:space="preserve">The HUB Bid Details section should be completed for the Procurement Contract record.  </w:t>
      </w:r>
      <w:r w:rsidR="003B5299" w:rsidRPr="00EC214B">
        <w:rPr>
          <w:rFonts w:ascii="Arial" w:hAnsi="Arial" w:cs="Arial"/>
          <w:sz w:val="24"/>
          <w:szCs w:val="24"/>
        </w:rPr>
        <w:t>The LBB Interface file will include whether the contract was competitively bid and t</w:t>
      </w:r>
      <w:r w:rsidR="007C57FF" w:rsidRPr="00EC214B">
        <w:rPr>
          <w:rFonts w:ascii="Arial" w:hAnsi="Arial" w:cs="Arial"/>
          <w:sz w:val="24"/>
          <w:szCs w:val="24"/>
        </w:rPr>
        <w:t>he total number of bids received</w:t>
      </w:r>
      <w:r w:rsidR="003B5299" w:rsidRPr="00EC214B">
        <w:rPr>
          <w:rFonts w:ascii="Arial" w:hAnsi="Arial" w:cs="Arial"/>
          <w:sz w:val="24"/>
          <w:szCs w:val="24"/>
        </w:rPr>
        <w:t>.</w:t>
      </w:r>
      <w:r w:rsidR="00394BBB">
        <w:rPr>
          <w:rFonts w:ascii="Arial" w:hAnsi="Arial" w:cs="Arial"/>
          <w:sz w:val="24"/>
          <w:szCs w:val="24"/>
        </w:rPr>
        <w:t xml:space="preserve">  If the award was not competitive, select “No” and complete the Special/Priority Purchase Types link information.</w:t>
      </w:r>
    </w:p>
    <w:p w:rsidR="003B5299" w:rsidRDefault="003B5299" w:rsidP="00A47B78">
      <w:pPr>
        <w:pStyle w:val="ListParagraph"/>
        <w:ind w:left="1080"/>
        <w:rPr>
          <w:rFonts w:ascii="Arial" w:hAnsi="Arial" w:cs="Arial"/>
          <w:sz w:val="24"/>
          <w:szCs w:val="24"/>
        </w:rPr>
      </w:pPr>
    </w:p>
    <w:p w:rsidR="003B5299" w:rsidRDefault="003B5299" w:rsidP="002F79B2">
      <w:pPr>
        <w:pStyle w:val="ListParagraph"/>
        <w:ind w:left="0"/>
        <w:jc w:val="center"/>
        <w:rPr>
          <w:rFonts w:asciiTheme="minorHAnsi" w:hAnsiTheme="minorHAnsi" w:cs="Arial"/>
          <w:i/>
        </w:rPr>
      </w:pPr>
      <w:r>
        <w:rPr>
          <w:noProof/>
        </w:rPr>
        <w:drawing>
          <wp:inline distT="0" distB="0" distL="0" distR="0" wp14:anchorId="4AEC6841" wp14:editId="6A685E40">
            <wp:extent cx="6742244" cy="3070747"/>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748183" cy="3073452"/>
                    </a:xfrm>
                    <a:prstGeom prst="rect">
                      <a:avLst/>
                    </a:prstGeom>
                  </pic:spPr>
                </pic:pic>
              </a:graphicData>
            </a:graphic>
          </wp:inline>
        </w:drawing>
      </w:r>
    </w:p>
    <w:p w:rsidR="00EC214B" w:rsidRDefault="00EC214B" w:rsidP="002F79B2">
      <w:pPr>
        <w:pStyle w:val="ListParagraph"/>
        <w:ind w:left="0"/>
        <w:jc w:val="center"/>
        <w:rPr>
          <w:rFonts w:asciiTheme="minorHAnsi" w:hAnsiTheme="minorHAnsi" w:cs="Arial"/>
          <w:i/>
        </w:rPr>
      </w:pPr>
      <w:r>
        <w:rPr>
          <w:rFonts w:asciiTheme="minorHAnsi" w:hAnsiTheme="minorHAnsi" w:cs="Arial"/>
          <w:i/>
        </w:rPr>
        <w:t>Figure 21: HUB Bid Details entry page</w:t>
      </w:r>
    </w:p>
    <w:p w:rsidR="001C3014" w:rsidRPr="00EC214B" w:rsidRDefault="001C3014" w:rsidP="002F79B2">
      <w:pPr>
        <w:pStyle w:val="ListParagraph"/>
        <w:ind w:left="0"/>
        <w:jc w:val="center"/>
        <w:rPr>
          <w:rFonts w:asciiTheme="minorHAnsi" w:hAnsiTheme="minorHAnsi" w:cs="Arial"/>
          <w:i/>
        </w:rPr>
      </w:pPr>
    </w:p>
    <w:p w:rsidR="00A47B78" w:rsidRPr="001C3014" w:rsidRDefault="00C97C9B" w:rsidP="00A47B78">
      <w:pPr>
        <w:pStyle w:val="ListParagraph"/>
        <w:numPr>
          <w:ilvl w:val="0"/>
          <w:numId w:val="42"/>
        </w:numPr>
        <w:rPr>
          <w:rFonts w:ascii="Arial" w:hAnsi="Arial" w:cs="Arial"/>
          <w:sz w:val="24"/>
          <w:szCs w:val="24"/>
        </w:rPr>
      </w:pPr>
      <w:r w:rsidRPr="001C3014">
        <w:rPr>
          <w:rFonts w:ascii="Arial" w:hAnsi="Arial" w:cs="Arial"/>
          <w:sz w:val="24"/>
          <w:szCs w:val="24"/>
        </w:rPr>
        <w:t>Special/Priority Purchase Types</w:t>
      </w:r>
      <w:r w:rsidR="001C3014" w:rsidRPr="001C3014">
        <w:rPr>
          <w:rFonts w:ascii="Arial" w:hAnsi="Arial" w:cs="Arial"/>
          <w:sz w:val="24"/>
          <w:szCs w:val="24"/>
        </w:rPr>
        <w:t xml:space="preserve">.  </w:t>
      </w:r>
      <w:r w:rsidR="003B5299" w:rsidRPr="001C3014">
        <w:rPr>
          <w:rFonts w:ascii="Arial" w:hAnsi="Arial" w:cs="Arial"/>
          <w:sz w:val="24"/>
          <w:szCs w:val="24"/>
        </w:rPr>
        <w:t xml:space="preserve">The Sole Source, Proprietary and Emergency flags will be identified and included in the LBB Interface file.  </w:t>
      </w:r>
      <w:r w:rsidR="00394BBB" w:rsidRPr="001C3014">
        <w:rPr>
          <w:rFonts w:ascii="Arial" w:hAnsi="Arial" w:cs="Arial"/>
          <w:sz w:val="24"/>
          <w:szCs w:val="24"/>
        </w:rPr>
        <w:t xml:space="preserve">To identify a contract as Interagency or </w:t>
      </w:r>
      <w:proofErr w:type="spellStart"/>
      <w:r w:rsidR="00394BBB" w:rsidRPr="001C3014">
        <w:rPr>
          <w:rFonts w:ascii="Arial" w:hAnsi="Arial" w:cs="Arial"/>
          <w:sz w:val="24"/>
          <w:szCs w:val="24"/>
        </w:rPr>
        <w:t>Interlocal</w:t>
      </w:r>
      <w:proofErr w:type="spellEnd"/>
      <w:r w:rsidR="00394BBB" w:rsidRPr="001C3014">
        <w:rPr>
          <w:rFonts w:ascii="Arial" w:hAnsi="Arial" w:cs="Arial"/>
          <w:sz w:val="24"/>
          <w:szCs w:val="24"/>
        </w:rPr>
        <w:t xml:space="preserve">, select the “Other” category and enter the appropriate no-bid type in the comment field.  </w:t>
      </w:r>
      <w:r w:rsidR="003B5299" w:rsidRPr="001C3014">
        <w:rPr>
          <w:rFonts w:ascii="Arial" w:hAnsi="Arial" w:cs="Arial"/>
          <w:sz w:val="24"/>
          <w:szCs w:val="24"/>
        </w:rPr>
        <w:t>Remember, when these types are flagged, the Comments text box must contain justification for these items in order for the record to be saved.</w:t>
      </w:r>
    </w:p>
    <w:p w:rsidR="003B5299" w:rsidRDefault="003B5299" w:rsidP="00A47B78">
      <w:pPr>
        <w:pStyle w:val="ListParagraph"/>
        <w:ind w:left="1080"/>
        <w:rPr>
          <w:rFonts w:ascii="Arial" w:hAnsi="Arial" w:cs="Arial"/>
          <w:sz w:val="24"/>
          <w:szCs w:val="24"/>
        </w:rPr>
      </w:pPr>
    </w:p>
    <w:p w:rsidR="003B5299" w:rsidRDefault="003B5299" w:rsidP="002F79B2">
      <w:pPr>
        <w:pStyle w:val="ListParagraph"/>
        <w:ind w:left="1080"/>
        <w:jc w:val="center"/>
        <w:rPr>
          <w:rFonts w:asciiTheme="minorHAnsi" w:hAnsiTheme="minorHAnsi" w:cs="Arial"/>
          <w:i/>
        </w:rPr>
      </w:pPr>
      <w:r w:rsidRPr="002F79B2">
        <w:rPr>
          <w:rFonts w:asciiTheme="minorHAnsi" w:hAnsiTheme="minorHAnsi"/>
          <w:i/>
          <w:noProof/>
        </w:rPr>
        <w:lastRenderedPageBreak/>
        <w:drawing>
          <wp:inline distT="0" distB="0" distL="0" distR="0" wp14:anchorId="40F4B8E2" wp14:editId="076584B5">
            <wp:extent cx="5247564" cy="22879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47564" cy="2287960"/>
                    </a:xfrm>
                    <a:prstGeom prst="rect">
                      <a:avLst/>
                    </a:prstGeom>
                  </pic:spPr>
                </pic:pic>
              </a:graphicData>
            </a:graphic>
          </wp:inline>
        </w:drawing>
      </w:r>
    </w:p>
    <w:p w:rsidR="002F79B2" w:rsidRPr="002F79B2" w:rsidRDefault="002F79B2" w:rsidP="002F79B2">
      <w:pPr>
        <w:pStyle w:val="ListParagraph"/>
        <w:ind w:left="1080"/>
        <w:jc w:val="center"/>
        <w:rPr>
          <w:rFonts w:asciiTheme="minorHAnsi" w:hAnsiTheme="minorHAnsi" w:cs="Arial"/>
          <w:i/>
        </w:rPr>
      </w:pPr>
      <w:r>
        <w:rPr>
          <w:rFonts w:asciiTheme="minorHAnsi" w:hAnsiTheme="minorHAnsi" w:cs="Arial"/>
          <w:i/>
        </w:rPr>
        <w:t>Figure 22: Special/Priority Purchase Types</w:t>
      </w:r>
    </w:p>
    <w:p w:rsidR="005E1919" w:rsidRDefault="00C97C9B" w:rsidP="005E1919">
      <w:pPr>
        <w:ind w:left="720"/>
        <w:rPr>
          <w:rFonts w:ascii="Arial" w:hAnsi="Arial" w:cs="Arial"/>
          <w:sz w:val="24"/>
          <w:szCs w:val="24"/>
        </w:rPr>
      </w:pPr>
      <w:r>
        <w:rPr>
          <w:rFonts w:ascii="Arial" w:hAnsi="Arial" w:cs="Arial"/>
          <w:sz w:val="24"/>
          <w:szCs w:val="24"/>
        </w:rPr>
        <w:t>On the TEXAS Data tab:</w:t>
      </w:r>
    </w:p>
    <w:p w:rsidR="00C97C9B" w:rsidRDefault="00C97C9B" w:rsidP="00D81D7F">
      <w:pPr>
        <w:ind w:left="720"/>
        <w:jc w:val="center"/>
        <w:rPr>
          <w:rFonts w:cs="Arial"/>
          <w:i/>
        </w:rPr>
      </w:pPr>
      <w:r w:rsidRPr="002F79B2">
        <w:rPr>
          <w:i/>
          <w:noProof/>
        </w:rPr>
        <w:drawing>
          <wp:inline distT="0" distB="0" distL="0" distR="0" wp14:anchorId="5CA0B59F" wp14:editId="1C647280">
            <wp:extent cx="4572000" cy="3790461"/>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572705" cy="3791045"/>
                    </a:xfrm>
                    <a:prstGeom prst="rect">
                      <a:avLst/>
                    </a:prstGeom>
                  </pic:spPr>
                </pic:pic>
              </a:graphicData>
            </a:graphic>
          </wp:inline>
        </w:drawing>
      </w:r>
    </w:p>
    <w:p w:rsidR="002F79B2" w:rsidRPr="002F79B2" w:rsidRDefault="002F79B2" w:rsidP="00D81D7F">
      <w:pPr>
        <w:ind w:left="720"/>
        <w:jc w:val="center"/>
        <w:rPr>
          <w:rFonts w:cs="Arial"/>
          <w:i/>
        </w:rPr>
      </w:pPr>
      <w:r>
        <w:rPr>
          <w:rFonts w:cs="Arial"/>
          <w:i/>
        </w:rPr>
        <w:t>Figure 23: TEXAS Data tab on the Procurement Contract record</w:t>
      </w:r>
    </w:p>
    <w:p w:rsidR="003B5299" w:rsidRDefault="003B5299" w:rsidP="005E1919">
      <w:pPr>
        <w:ind w:left="720"/>
        <w:rPr>
          <w:rFonts w:ascii="Arial" w:hAnsi="Arial" w:cs="Arial"/>
          <w:sz w:val="24"/>
          <w:szCs w:val="24"/>
        </w:rPr>
      </w:pPr>
    </w:p>
    <w:p w:rsidR="00C97C9B" w:rsidRDefault="00C97C9B" w:rsidP="00C97C9B">
      <w:pPr>
        <w:pStyle w:val="ListParagraph"/>
        <w:numPr>
          <w:ilvl w:val="0"/>
          <w:numId w:val="43"/>
        </w:numPr>
        <w:rPr>
          <w:rFonts w:ascii="Arial" w:hAnsi="Arial" w:cs="Arial"/>
          <w:sz w:val="24"/>
          <w:szCs w:val="24"/>
        </w:rPr>
      </w:pPr>
      <w:r>
        <w:rPr>
          <w:rFonts w:ascii="Arial" w:hAnsi="Arial" w:cs="Arial"/>
          <w:sz w:val="24"/>
          <w:szCs w:val="24"/>
        </w:rPr>
        <w:t>Contract Category</w:t>
      </w:r>
    </w:p>
    <w:p w:rsidR="003B5299" w:rsidRDefault="003B5299" w:rsidP="003B5299">
      <w:pPr>
        <w:pStyle w:val="ListParagraph"/>
        <w:ind w:left="1080"/>
        <w:rPr>
          <w:rFonts w:ascii="Arial" w:hAnsi="Arial" w:cs="Arial"/>
          <w:sz w:val="24"/>
          <w:szCs w:val="24"/>
        </w:rPr>
      </w:pPr>
    </w:p>
    <w:p w:rsidR="003B5299" w:rsidRDefault="003B5299" w:rsidP="003B5299">
      <w:pPr>
        <w:pStyle w:val="ListParagraph"/>
        <w:ind w:left="1080"/>
        <w:rPr>
          <w:rFonts w:ascii="Arial" w:hAnsi="Arial" w:cs="Arial"/>
          <w:sz w:val="24"/>
          <w:szCs w:val="24"/>
        </w:rPr>
      </w:pPr>
      <w:r>
        <w:rPr>
          <w:rFonts w:ascii="Arial" w:hAnsi="Arial" w:cs="Arial"/>
          <w:sz w:val="24"/>
          <w:szCs w:val="24"/>
        </w:rPr>
        <w:t xml:space="preserve">The Contract Category is used for general reporting purposes but is not used for the LBB Interface file.  The selections for this field are: CCG, Consultant, Emergency, Grant, Grant-Subrecipient, Interagency, </w:t>
      </w:r>
      <w:proofErr w:type="spellStart"/>
      <w:r>
        <w:rPr>
          <w:rFonts w:ascii="Arial" w:hAnsi="Arial" w:cs="Arial"/>
          <w:sz w:val="24"/>
          <w:szCs w:val="24"/>
        </w:rPr>
        <w:t>Interlocal</w:t>
      </w:r>
      <w:proofErr w:type="spellEnd"/>
      <w:r>
        <w:rPr>
          <w:rFonts w:ascii="Arial" w:hAnsi="Arial" w:cs="Arial"/>
          <w:sz w:val="24"/>
          <w:szCs w:val="24"/>
        </w:rPr>
        <w:t xml:space="preserve">, </w:t>
      </w:r>
      <w:proofErr w:type="gramStart"/>
      <w:r>
        <w:rPr>
          <w:rFonts w:ascii="Arial" w:hAnsi="Arial" w:cs="Arial"/>
          <w:sz w:val="24"/>
          <w:szCs w:val="24"/>
        </w:rPr>
        <w:t>Managed</w:t>
      </w:r>
      <w:proofErr w:type="gramEnd"/>
      <w:r>
        <w:rPr>
          <w:rFonts w:ascii="Arial" w:hAnsi="Arial" w:cs="Arial"/>
          <w:sz w:val="24"/>
          <w:szCs w:val="24"/>
        </w:rPr>
        <w:t>, Open Market, Other-2227 (Goods or Services), Professional Services, Subrecipient, Term, Travel or TXMAS.</w:t>
      </w:r>
    </w:p>
    <w:p w:rsidR="003B5299" w:rsidRDefault="003B5299" w:rsidP="003B5299">
      <w:pPr>
        <w:pStyle w:val="ListParagraph"/>
        <w:ind w:left="1080"/>
        <w:rPr>
          <w:rFonts w:ascii="Arial" w:hAnsi="Arial" w:cs="Arial"/>
          <w:sz w:val="24"/>
          <w:szCs w:val="24"/>
        </w:rPr>
      </w:pPr>
    </w:p>
    <w:p w:rsidR="00C97C9B" w:rsidRDefault="00C97C9B" w:rsidP="00C97C9B">
      <w:pPr>
        <w:pStyle w:val="ListParagraph"/>
        <w:numPr>
          <w:ilvl w:val="0"/>
          <w:numId w:val="43"/>
        </w:numPr>
        <w:rPr>
          <w:rFonts w:ascii="Arial" w:hAnsi="Arial" w:cs="Arial"/>
          <w:sz w:val="24"/>
          <w:szCs w:val="24"/>
        </w:rPr>
      </w:pPr>
      <w:r>
        <w:rPr>
          <w:rFonts w:ascii="Arial" w:hAnsi="Arial" w:cs="Arial"/>
          <w:sz w:val="24"/>
          <w:szCs w:val="24"/>
        </w:rPr>
        <w:lastRenderedPageBreak/>
        <w:t>LBB Contract Reporting hyperlink</w:t>
      </w:r>
    </w:p>
    <w:p w:rsidR="005B76B2" w:rsidRDefault="005B76B2" w:rsidP="005B76B2">
      <w:pPr>
        <w:pStyle w:val="ListParagraph"/>
        <w:ind w:left="1080"/>
        <w:rPr>
          <w:rFonts w:ascii="Arial" w:hAnsi="Arial" w:cs="Arial"/>
          <w:sz w:val="24"/>
          <w:szCs w:val="24"/>
        </w:rPr>
      </w:pPr>
    </w:p>
    <w:p w:rsidR="00DF58FB" w:rsidRDefault="00DF58FB" w:rsidP="005B76B2">
      <w:pPr>
        <w:pStyle w:val="ListParagraph"/>
        <w:ind w:left="1080"/>
        <w:rPr>
          <w:rFonts w:ascii="Arial" w:hAnsi="Arial" w:cs="Arial"/>
          <w:sz w:val="24"/>
          <w:szCs w:val="24"/>
        </w:rPr>
      </w:pPr>
      <w:r>
        <w:rPr>
          <w:rFonts w:ascii="Arial" w:hAnsi="Arial" w:cs="Arial"/>
          <w:sz w:val="24"/>
          <w:szCs w:val="24"/>
        </w:rPr>
        <w:t xml:space="preserve">This link provides the specific LBB Reporting Categories that are associated to the contract.  </w:t>
      </w:r>
    </w:p>
    <w:p w:rsidR="005B76B2" w:rsidRDefault="005B76B2" w:rsidP="005B76B2">
      <w:pPr>
        <w:pStyle w:val="ListParagraph"/>
        <w:ind w:left="1080"/>
        <w:rPr>
          <w:rFonts w:ascii="Arial" w:hAnsi="Arial" w:cs="Arial"/>
          <w:sz w:val="24"/>
          <w:szCs w:val="24"/>
        </w:rPr>
      </w:pPr>
    </w:p>
    <w:p w:rsidR="00DF58FB" w:rsidRDefault="00DF58FB" w:rsidP="00D81D7F">
      <w:pPr>
        <w:pStyle w:val="ListParagraph"/>
        <w:ind w:left="1080"/>
        <w:jc w:val="center"/>
        <w:rPr>
          <w:rFonts w:asciiTheme="minorHAnsi" w:hAnsiTheme="minorHAnsi" w:cs="Arial"/>
          <w:i/>
        </w:rPr>
      </w:pPr>
      <w:r w:rsidRPr="002F79B2">
        <w:rPr>
          <w:rFonts w:asciiTheme="minorHAnsi" w:hAnsiTheme="minorHAnsi"/>
          <w:i/>
          <w:noProof/>
        </w:rPr>
        <w:drawing>
          <wp:inline distT="0" distB="0" distL="0" distR="0" wp14:anchorId="548954E4" wp14:editId="338A981A">
            <wp:extent cx="2467763" cy="3132161"/>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466683" cy="3130790"/>
                    </a:xfrm>
                    <a:prstGeom prst="rect">
                      <a:avLst/>
                    </a:prstGeom>
                  </pic:spPr>
                </pic:pic>
              </a:graphicData>
            </a:graphic>
          </wp:inline>
        </w:drawing>
      </w:r>
    </w:p>
    <w:p w:rsidR="002F79B2" w:rsidRPr="002F79B2" w:rsidRDefault="002F79B2" w:rsidP="00D81D7F">
      <w:pPr>
        <w:pStyle w:val="ListParagraph"/>
        <w:ind w:left="1080"/>
        <w:jc w:val="center"/>
        <w:rPr>
          <w:rFonts w:asciiTheme="minorHAnsi" w:hAnsiTheme="minorHAnsi" w:cs="Arial"/>
          <w:i/>
        </w:rPr>
      </w:pPr>
      <w:r>
        <w:rPr>
          <w:rFonts w:asciiTheme="minorHAnsi" w:hAnsiTheme="minorHAnsi" w:cs="Arial"/>
          <w:i/>
        </w:rPr>
        <w:t>Figure 24: LBB Contract Reporting selection page</w:t>
      </w:r>
    </w:p>
    <w:p w:rsidR="00DF58FB" w:rsidRDefault="00DF58FB" w:rsidP="005B76B2">
      <w:pPr>
        <w:pStyle w:val="ListParagraph"/>
        <w:ind w:left="1080"/>
        <w:rPr>
          <w:rFonts w:ascii="Arial" w:hAnsi="Arial" w:cs="Arial"/>
          <w:sz w:val="24"/>
          <w:szCs w:val="24"/>
        </w:rPr>
      </w:pPr>
    </w:p>
    <w:p w:rsidR="00DF58FB" w:rsidRDefault="00DF58FB" w:rsidP="005B76B2">
      <w:pPr>
        <w:pStyle w:val="ListParagraph"/>
        <w:ind w:left="1080"/>
        <w:rPr>
          <w:rFonts w:ascii="Arial" w:hAnsi="Arial" w:cs="Arial"/>
          <w:sz w:val="24"/>
          <w:szCs w:val="24"/>
        </w:rPr>
      </w:pPr>
      <w:r>
        <w:rPr>
          <w:rFonts w:ascii="Arial" w:hAnsi="Arial" w:cs="Arial"/>
          <w:sz w:val="24"/>
          <w:szCs w:val="24"/>
        </w:rPr>
        <w:t xml:space="preserve">The </w:t>
      </w:r>
      <w:proofErr w:type="gramStart"/>
      <w:r>
        <w:rPr>
          <w:rFonts w:ascii="Arial" w:hAnsi="Arial" w:cs="Arial"/>
          <w:sz w:val="24"/>
          <w:szCs w:val="24"/>
        </w:rPr>
        <w:t>None</w:t>
      </w:r>
      <w:proofErr w:type="gramEnd"/>
      <w:r>
        <w:rPr>
          <w:rFonts w:ascii="Arial" w:hAnsi="Arial" w:cs="Arial"/>
          <w:sz w:val="24"/>
          <w:szCs w:val="24"/>
        </w:rPr>
        <w:t xml:space="preserve"> checkbox is the standard default for all contract records.  If the Procurement Contract does meet the LBB reporting criteria, the appropriate reporting code(s) need to be selected.  Multiple selections are acceptable.  The LBB Interface file will contain all contract records containing these specific LBB Reporting Codes that meet the reporting minimum in the Maximum Amount field on the contract header.</w:t>
      </w:r>
    </w:p>
    <w:p w:rsidR="00DF58FB" w:rsidRPr="00C97C9B" w:rsidRDefault="00DF58FB" w:rsidP="005B76B2">
      <w:pPr>
        <w:pStyle w:val="ListParagraph"/>
        <w:ind w:left="1080"/>
        <w:rPr>
          <w:rFonts w:ascii="Arial" w:hAnsi="Arial" w:cs="Arial"/>
          <w:sz w:val="24"/>
          <w:szCs w:val="24"/>
        </w:rPr>
      </w:pPr>
    </w:p>
    <w:p w:rsidR="005E1919" w:rsidRDefault="005E1919" w:rsidP="005E1919">
      <w:pPr>
        <w:pStyle w:val="Heading3"/>
        <w:ind w:left="720"/>
      </w:pPr>
      <w:bookmarkStart w:id="43" w:name="_Toc457909978"/>
      <w:r>
        <w:t>Associate Contract to Requisition</w:t>
      </w:r>
      <w:bookmarkEnd w:id="43"/>
    </w:p>
    <w:p w:rsidR="005E1919" w:rsidRDefault="005E1919" w:rsidP="005E1919">
      <w:pPr>
        <w:ind w:left="720"/>
        <w:rPr>
          <w:rFonts w:ascii="Arial" w:hAnsi="Arial" w:cs="Arial"/>
          <w:sz w:val="24"/>
          <w:szCs w:val="24"/>
        </w:rPr>
      </w:pPr>
    </w:p>
    <w:p w:rsidR="00DE61D1" w:rsidRDefault="00DE61D1" w:rsidP="005E1919">
      <w:pPr>
        <w:ind w:left="720"/>
        <w:rPr>
          <w:rFonts w:ascii="Arial" w:hAnsi="Arial" w:cs="Arial"/>
          <w:sz w:val="24"/>
          <w:szCs w:val="24"/>
        </w:rPr>
      </w:pPr>
      <w:r>
        <w:rPr>
          <w:rFonts w:ascii="Arial" w:hAnsi="Arial" w:cs="Arial"/>
          <w:sz w:val="24"/>
          <w:szCs w:val="24"/>
        </w:rPr>
        <w:t>Once the Procurement Contract record is marked as Approved, the originating requisition needs to be edited to include the Contract ID.</w:t>
      </w:r>
    </w:p>
    <w:p w:rsidR="00DE61D1" w:rsidRDefault="00DE61D1" w:rsidP="005E1919">
      <w:pPr>
        <w:ind w:left="720"/>
        <w:rPr>
          <w:rFonts w:ascii="Arial" w:hAnsi="Arial" w:cs="Arial"/>
          <w:sz w:val="24"/>
          <w:szCs w:val="24"/>
        </w:rPr>
      </w:pPr>
    </w:p>
    <w:p w:rsidR="00DE61D1" w:rsidRDefault="00DE61D1" w:rsidP="005E1919">
      <w:pPr>
        <w:ind w:left="720"/>
        <w:rPr>
          <w:rFonts w:ascii="Arial" w:hAnsi="Arial" w:cs="Arial"/>
          <w:sz w:val="24"/>
          <w:szCs w:val="24"/>
        </w:rPr>
      </w:pPr>
      <w:r>
        <w:rPr>
          <w:rFonts w:ascii="Arial" w:hAnsi="Arial" w:cs="Arial"/>
          <w:sz w:val="24"/>
          <w:szCs w:val="24"/>
        </w:rPr>
        <w:t>Navigate to the Requisition which initiated the contract:</w:t>
      </w:r>
    </w:p>
    <w:p w:rsidR="00DE61D1" w:rsidRDefault="00DE61D1" w:rsidP="005E1919">
      <w:pPr>
        <w:ind w:left="720"/>
        <w:rPr>
          <w:rFonts w:ascii="Arial" w:hAnsi="Arial" w:cs="Arial"/>
          <w:sz w:val="24"/>
          <w:szCs w:val="24"/>
        </w:rPr>
      </w:pPr>
    </w:p>
    <w:p w:rsidR="00DE61D1" w:rsidRDefault="00DE61D1" w:rsidP="00C72D73">
      <w:pPr>
        <w:pStyle w:val="Heading4"/>
      </w:pPr>
      <w:bookmarkStart w:id="44" w:name="_Toc457909979"/>
      <w:r>
        <w:t>For ePro Requisitions</w:t>
      </w:r>
      <w:bookmarkEnd w:id="44"/>
    </w:p>
    <w:p w:rsidR="00DE61D1" w:rsidRPr="003E3A71" w:rsidRDefault="00DE61D1" w:rsidP="003E3A71">
      <w:pPr>
        <w:pStyle w:val="ListParagraph"/>
        <w:numPr>
          <w:ilvl w:val="0"/>
          <w:numId w:val="44"/>
        </w:numPr>
        <w:rPr>
          <w:rFonts w:ascii="Arial" w:hAnsi="Arial" w:cs="Arial"/>
          <w:sz w:val="24"/>
          <w:szCs w:val="24"/>
        </w:rPr>
      </w:pPr>
      <w:r w:rsidRPr="003E3A71">
        <w:rPr>
          <w:rFonts w:ascii="Arial" w:hAnsi="Arial" w:cs="Arial"/>
          <w:sz w:val="24"/>
          <w:szCs w:val="24"/>
        </w:rPr>
        <w:t>eProcurement &gt; Manage Requisitions</w:t>
      </w:r>
    </w:p>
    <w:p w:rsidR="00DE61D1" w:rsidRDefault="00DE61D1" w:rsidP="003E3A71">
      <w:pPr>
        <w:pStyle w:val="ListParagraph"/>
        <w:numPr>
          <w:ilvl w:val="0"/>
          <w:numId w:val="44"/>
        </w:numPr>
        <w:rPr>
          <w:rFonts w:ascii="Arial" w:hAnsi="Arial" w:cs="Arial"/>
          <w:sz w:val="24"/>
          <w:szCs w:val="24"/>
        </w:rPr>
      </w:pPr>
      <w:r w:rsidRPr="003E3A71">
        <w:rPr>
          <w:rFonts w:ascii="Arial" w:hAnsi="Arial" w:cs="Arial"/>
          <w:sz w:val="24"/>
          <w:szCs w:val="24"/>
        </w:rPr>
        <w:t>Search for the requisition ID and edit the requisition</w:t>
      </w:r>
    </w:p>
    <w:p w:rsidR="003E3A71" w:rsidRDefault="003E3A71" w:rsidP="003E3A71">
      <w:pPr>
        <w:pStyle w:val="ListParagraph"/>
        <w:numPr>
          <w:ilvl w:val="0"/>
          <w:numId w:val="44"/>
        </w:numPr>
        <w:rPr>
          <w:rFonts w:ascii="Arial" w:hAnsi="Arial" w:cs="Arial"/>
          <w:sz w:val="24"/>
          <w:szCs w:val="24"/>
        </w:rPr>
      </w:pPr>
      <w:r>
        <w:rPr>
          <w:rFonts w:ascii="Arial" w:hAnsi="Arial" w:cs="Arial"/>
          <w:sz w:val="24"/>
          <w:szCs w:val="24"/>
        </w:rPr>
        <w:t>Click the Line Details icon</w:t>
      </w:r>
    </w:p>
    <w:p w:rsidR="00A963AB" w:rsidRDefault="0065198B" w:rsidP="00BB53C0">
      <w:pPr>
        <w:ind w:left="720"/>
        <w:jc w:val="center"/>
        <w:rPr>
          <w:rFonts w:ascii="Arial" w:hAnsi="Arial" w:cs="Arial"/>
          <w:sz w:val="24"/>
          <w:szCs w:val="24"/>
        </w:rPr>
      </w:pPr>
      <w:r>
        <w:rPr>
          <w:noProof/>
        </w:rPr>
        <w:lastRenderedPageBreak/>
        <w:drawing>
          <wp:inline distT="0" distB="0" distL="0" distR="0" wp14:anchorId="7136C177" wp14:editId="5CA8EDDD">
            <wp:extent cx="5943600" cy="239522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3600" cy="2395220"/>
                    </a:xfrm>
                    <a:prstGeom prst="rect">
                      <a:avLst/>
                    </a:prstGeom>
                  </pic:spPr>
                </pic:pic>
              </a:graphicData>
            </a:graphic>
          </wp:inline>
        </w:drawing>
      </w:r>
    </w:p>
    <w:p w:rsidR="002F79B2" w:rsidRPr="002F79B2" w:rsidRDefault="002F79B2" w:rsidP="00BB53C0">
      <w:pPr>
        <w:ind w:left="720"/>
        <w:jc w:val="center"/>
        <w:rPr>
          <w:rFonts w:cs="Arial"/>
          <w:i/>
        </w:rPr>
      </w:pPr>
      <w:r>
        <w:rPr>
          <w:rFonts w:cs="Arial"/>
          <w:i/>
        </w:rPr>
        <w:t>Figure 25: eProcurement Requisition Edit Requisition page</w:t>
      </w:r>
    </w:p>
    <w:p w:rsidR="0065198B" w:rsidRPr="00A963AB" w:rsidRDefault="0065198B" w:rsidP="00A963AB">
      <w:pPr>
        <w:ind w:left="720"/>
        <w:rPr>
          <w:rFonts w:ascii="Arial" w:hAnsi="Arial" w:cs="Arial"/>
          <w:sz w:val="24"/>
          <w:szCs w:val="24"/>
        </w:rPr>
      </w:pPr>
    </w:p>
    <w:p w:rsidR="0065198B" w:rsidRDefault="003E3A71" w:rsidP="0065198B">
      <w:pPr>
        <w:pStyle w:val="ListParagraph"/>
        <w:numPr>
          <w:ilvl w:val="0"/>
          <w:numId w:val="44"/>
        </w:numPr>
        <w:rPr>
          <w:rFonts w:ascii="Arial" w:hAnsi="Arial" w:cs="Arial"/>
          <w:sz w:val="24"/>
          <w:szCs w:val="24"/>
        </w:rPr>
      </w:pPr>
      <w:r>
        <w:rPr>
          <w:rFonts w:ascii="Arial" w:hAnsi="Arial" w:cs="Arial"/>
          <w:sz w:val="24"/>
          <w:szCs w:val="24"/>
        </w:rPr>
        <w:t>Scroll down to the Contract Information section and enter or select the Contract ID.</w:t>
      </w:r>
    </w:p>
    <w:p w:rsidR="0065198B" w:rsidRDefault="0065198B" w:rsidP="00BB53C0">
      <w:pPr>
        <w:pStyle w:val="ListParagraph"/>
        <w:ind w:left="1080"/>
        <w:jc w:val="center"/>
        <w:rPr>
          <w:rFonts w:asciiTheme="minorHAnsi" w:hAnsiTheme="minorHAnsi" w:cs="Arial"/>
          <w:i/>
        </w:rPr>
      </w:pPr>
      <w:r w:rsidRPr="002F79B2">
        <w:rPr>
          <w:rFonts w:asciiTheme="minorHAnsi" w:hAnsiTheme="minorHAnsi"/>
          <w:i/>
          <w:noProof/>
        </w:rPr>
        <w:drawing>
          <wp:inline distT="0" distB="0" distL="0" distR="0" wp14:anchorId="57BA1CD0" wp14:editId="19F03620">
            <wp:extent cx="3541160" cy="3749242"/>
            <wp:effectExtent l="0" t="0" r="254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544771" cy="3753065"/>
                    </a:xfrm>
                    <a:prstGeom prst="rect">
                      <a:avLst/>
                    </a:prstGeom>
                  </pic:spPr>
                </pic:pic>
              </a:graphicData>
            </a:graphic>
          </wp:inline>
        </w:drawing>
      </w:r>
    </w:p>
    <w:p w:rsidR="002F79B2" w:rsidRDefault="002F79B2" w:rsidP="00BB53C0">
      <w:pPr>
        <w:pStyle w:val="ListParagraph"/>
        <w:ind w:left="1080"/>
        <w:jc w:val="center"/>
        <w:rPr>
          <w:rFonts w:asciiTheme="minorHAnsi" w:hAnsiTheme="minorHAnsi" w:cs="Arial"/>
          <w:i/>
        </w:rPr>
      </w:pPr>
      <w:r>
        <w:rPr>
          <w:rFonts w:asciiTheme="minorHAnsi" w:hAnsiTheme="minorHAnsi" w:cs="Arial"/>
          <w:i/>
        </w:rPr>
        <w:t>Figure 26: eProcurement Requisition Contract ID association</w:t>
      </w:r>
    </w:p>
    <w:p w:rsidR="002F79B2" w:rsidRPr="002F79B2" w:rsidRDefault="002F79B2" w:rsidP="00BB53C0">
      <w:pPr>
        <w:pStyle w:val="ListParagraph"/>
        <w:ind w:left="1080"/>
        <w:jc w:val="center"/>
        <w:rPr>
          <w:rFonts w:asciiTheme="minorHAnsi" w:hAnsiTheme="minorHAnsi" w:cs="Arial"/>
          <w:i/>
        </w:rPr>
      </w:pPr>
    </w:p>
    <w:p w:rsidR="003E3A71" w:rsidRDefault="003E3A71" w:rsidP="003E3A71">
      <w:pPr>
        <w:pStyle w:val="ListParagraph"/>
        <w:numPr>
          <w:ilvl w:val="0"/>
          <w:numId w:val="44"/>
        </w:numPr>
        <w:rPr>
          <w:rFonts w:ascii="Arial" w:hAnsi="Arial" w:cs="Arial"/>
          <w:sz w:val="24"/>
          <w:szCs w:val="24"/>
        </w:rPr>
      </w:pPr>
      <w:r>
        <w:rPr>
          <w:rFonts w:ascii="Arial" w:hAnsi="Arial" w:cs="Arial"/>
          <w:sz w:val="24"/>
          <w:szCs w:val="24"/>
        </w:rPr>
        <w:t>The Supplier ID and Supplier Location identified on the Contract ID will populate.</w:t>
      </w:r>
      <w:r w:rsidR="00BB53C0">
        <w:rPr>
          <w:rFonts w:ascii="Arial" w:hAnsi="Arial" w:cs="Arial"/>
          <w:sz w:val="24"/>
          <w:szCs w:val="24"/>
        </w:rPr>
        <w:t xml:space="preserve">  The Supplier Location on the Contract will be the location set as the</w:t>
      </w:r>
      <w:r w:rsidR="00D81D7F">
        <w:rPr>
          <w:rFonts w:ascii="Arial" w:hAnsi="Arial" w:cs="Arial"/>
          <w:sz w:val="24"/>
          <w:szCs w:val="24"/>
        </w:rPr>
        <w:t xml:space="preserve"> default on the Supplier record unless changed on the PO Defaults link described on page 20.</w:t>
      </w:r>
    </w:p>
    <w:p w:rsidR="003E3A71" w:rsidRDefault="003E3A71" w:rsidP="003E3A71">
      <w:pPr>
        <w:pStyle w:val="ListParagraph"/>
        <w:numPr>
          <w:ilvl w:val="0"/>
          <w:numId w:val="44"/>
        </w:numPr>
        <w:rPr>
          <w:rFonts w:ascii="Arial" w:hAnsi="Arial" w:cs="Arial"/>
          <w:sz w:val="24"/>
          <w:szCs w:val="24"/>
        </w:rPr>
      </w:pPr>
      <w:r>
        <w:rPr>
          <w:rFonts w:ascii="Arial" w:hAnsi="Arial" w:cs="Arial"/>
          <w:sz w:val="24"/>
          <w:szCs w:val="24"/>
        </w:rPr>
        <w:t>Save the Requisition.</w:t>
      </w:r>
      <w:r w:rsidR="00FC2B03">
        <w:rPr>
          <w:rFonts w:ascii="Arial" w:hAnsi="Arial" w:cs="Arial"/>
          <w:sz w:val="24"/>
          <w:szCs w:val="24"/>
        </w:rPr>
        <w:t xml:space="preserve">  Adding a Contract ID to a requisition </w:t>
      </w:r>
      <w:r w:rsidR="001C3014">
        <w:rPr>
          <w:rFonts w:ascii="Arial" w:hAnsi="Arial" w:cs="Arial"/>
          <w:sz w:val="24"/>
          <w:szCs w:val="24"/>
        </w:rPr>
        <w:t>should</w:t>
      </w:r>
      <w:r w:rsidR="00FC2B03">
        <w:rPr>
          <w:rFonts w:ascii="Arial" w:hAnsi="Arial" w:cs="Arial"/>
          <w:sz w:val="24"/>
          <w:szCs w:val="24"/>
        </w:rPr>
        <w:t xml:space="preserve"> not subject the requisition to enter Workflow for re-approval</w:t>
      </w:r>
      <w:r w:rsidR="001C3014">
        <w:rPr>
          <w:rFonts w:ascii="Arial" w:hAnsi="Arial" w:cs="Arial"/>
          <w:sz w:val="24"/>
          <w:szCs w:val="24"/>
        </w:rPr>
        <w:t>, depending on your agency’s established workflow design</w:t>
      </w:r>
      <w:proofErr w:type="gramStart"/>
      <w:r w:rsidR="001C3014">
        <w:rPr>
          <w:rFonts w:ascii="Arial" w:hAnsi="Arial" w:cs="Arial"/>
          <w:sz w:val="24"/>
          <w:szCs w:val="24"/>
        </w:rPr>
        <w:t>.</w:t>
      </w:r>
      <w:r w:rsidR="00FC2B03">
        <w:rPr>
          <w:rFonts w:ascii="Arial" w:hAnsi="Arial" w:cs="Arial"/>
          <w:sz w:val="24"/>
          <w:szCs w:val="24"/>
        </w:rPr>
        <w:t>.</w:t>
      </w:r>
      <w:proofErr w:type="gramEnd"/>
      <w:r w:rsidR="00FC2B03">
        <w:rPr>
          <w:rFonts w:ascii="Arial" w:hAnsi="Arial" w:cs="Arial"/>
          <w:sz w:val="24"/>
          <w:szCs w:val="24"/>
        </w:rPr>
        <w:t xml:space="preserve">  </w:t>
      </w:r>
    </w:p>
    <w:p w:rsidR="00C72D73" w:rsidRDefault="00C72D73" w:rsidP="00C72D73">
      <w:pPr>
        <w:pStyle w:val="Heading4"/>
      </w:pPr>
      <w:bookmarkStart w:id="45" w:name="_Toc457909980"/>
      <w:r>
        <w:lastRenderedPageBreak/>
        <w:t>For Core Requisitions</w:t>
      </w:r>
      <w:bookmarkEnd w:id="45"/>
    </w:p>
    <w:p w:rsidR="001C0DCE" w:rsidRPr="001C0DCE" w:rsidRDefault="001C0DCE" w:rsidP="001C0DCE"/>
    <w:p w:rsidR="00C72D73" w:rsidRPr="003E3A71" w:rsidRDefault="00C72D73" w:rsidP="00C72D73">
      <w:pPr>
        <w:pStyle w:val="ListParagraph"/>
        <w:numPr>
          <w:ilvl w:val="0"/>
          <w:numId w:val="46"/>
        </w:numPr>
        <w:rPr>
          <w:rFonts w:ascii="Arial" w:hAnsi="Arial" w:cs="Arial"/>
          <w:sz w:val="24"/>
          <w:szCs w:val="24"/>
        </w:rPr>
      </w:pPr>
      <w:r>
        <w:rPr>
          <w:rFonts w:ascii="Arial" w:hAnsi="Arial" w:cs="Arial"/>
          <w:sz w:val="24"/>
          <w:szCs w:val="24"/>
        </w:rPr>
        <w:t xml:space="preserve">Main Menu &gt; </w:t>
      </w:r>
      <w:r w:rsidR="00873ADF">
        <w:rPr>
          <w:rFonts w:ascii="Arial" w:hAnsi="Arial" w:cs="Arial"/>
          <w:sz w:val="24"/>
          <w:szCs w:val="24"/>
        </w:rPr>
        <w:t>Purchasing &gt; Requisitions &gt; Add/Update Requisitions</w:t>
      </w:r>
    </w:p>
    <w:p w:rsidR="00C72D73" w:rsidRDefault="00C72D73" w:rsidP="00C72D73">
      <w:pPr>
        <w:pStyle w:val="ListParagraph"/>
        <w:numPr>
          <w:ilvl w:val="0"/>
          <w:numId w:val="46"/>
        </w:numPr>
        <w:rPr>
          <w:rFonts w:ascii="Arial" w:hAnsi="Arial" w:cs="Arial"/>
          <w:sz w:val="24"/>
          <w:szCs w:val="24"/>
        </w:rPr>
      </w:pPr>
      <w:r w:rsidRPr="003E3A71">
        <w:rPr>
          <w:rFonts w:ascii="Arial" w:hAnsi="Arial" w:cs="Arial"/>
          <w:sz w:val="24"/>
          <w:szCs w:val="24"/>
        </w:rPr>
        <w:t>Search for the requisition ID and edit the requisition</w:t>
      </w:r>
    </w:p>
    <w:p w:rsidR="00C72D73" w:rsidRDefault="00C72D73" w:rsidP="00C72D73">
      <w:pPr>
        <w:pStyle w:val="ListParagraph"/>
        <w:numPr>
          <w:ilvl w:val="0"/>
          <w:numId w:val="46"/>
        </w:numPr>
        <w:rPr>
          <w:rFonts w:ascii="Arial" w:hAnsi="Arial" w:cs="Arial"/>
          <w:sz w:val="24"/>
          <w:szCs w:val="24"/>
        </w:rPr>
      </w:pPr>
      <w:r>
        <w:rPr>
          <w:rFonts w:ascii="Arial" w:hAnsi="Arial" w:cs="Arial"/>
          <w:sz w:val="24"/>
          <w:szCs w:val="24"/>
        </w:rPr>
        <w:t xml:space="preserve">Click the </w:t>
      </w:r>
      <w:r w:rsidR="00873ADF">
        <w:rPr>
          <w:rFonts w:ascii="Arial" w:hAnsi="Arial" w:cs="Arial"/>
          <w:sz w:val="24"/>
          <w:szCs w:val="24"/>
        </w:rPr>
        <w:t>Contract tab and select the appropriate contract ID.</w:t>
      </w:r>
    </w:p>
    <w:p w:rsidR="00873ADF" w:rsidRDefault="00873ADF" w:rsidP="00873ADF">
      <w:pPr>
        <w:pStyle w:val="ListParagraph"/>
        <w:ind w:left="1080"/>
        <w:rPr>
          <w:rFonts w:ascii="Arial" w:hAnsi="Arial" w:cs="Arial"/>
          <w:sz w:val="24"/>
          <w:szCs w:val="24"/>
        </w:rPr>
      </w:pPr>
      <w:r>
        <w:rPr>
          <w:noProof/>
        </w:rPr>
        <w:drawing>
          <wp:inline distT="0" distB="0" distL="0" distR="0" wp14:anchorId="2F5925F2" wp14:editId="0A1170DC">
            <wp:extent cx="5943600" cy="3991610"/>
            <wp:effectExtent l="0" t="0" r="0" b="8890"/>
            <wp:docPr id="3073" name="Picture 3073" title="Figure 27: Core Requisition Contract ID associ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3991610"/>
                    </a:xfrm>
                    <a:prstGeom prst="rect">
                      <a:avLst/>
                    </a:prstGeom>
                  </pic:spPr>
                </pic:pic>
              </a:graphicData>
            </a:graphic>
          </wp:inline>
        </w:drawing>
      </w:r>
    </w:p>
    <w:p w:rsidR="00873ADF" w:rsidRDefault="00873ADF" w:rsidP="00873ADF">
      <w:pPr>
        <w:pStyle w:val="ListParagraph"/>
        <w:ind w:left="1080"/>
        <w:jc w:val="center"/>
        <w:rPr>
          <w:rFonts w:asciiTheme="minorHAnsi" w:hAnsiTheme="minorHAnsi" w:cs="Arial"/>
          <w:i/>
        </w:rPr>
      </w:pPr>
      <w:r>
        <w:rPr>
          <w:rFonts w:asciiTheme="minorHAnsi" w:hAnsiTheme="minorHAnsi" w:cs="Arial"/>
          <w:i/>
        </w:rPr>
        <w:t>Figure 27: Core Requisition Contract ID association</w:t>
      </w:r>
    </w:p>
    <w:p w:rsidR="00873ADF" w:rsidRDefault="00873ADF" w:rsidP="00873ADF">
      <w:pPr>
        <w:pStyle w:val="ListParagraph"/>
        <w:ind w:left="1080"/>
        <w:rPr>
          <w:rFonts w:ascii="Arial" w:hAnsi="Arial" w:cs="Arial"/>
          <w:sz w:val="24"/>
          <w:szCs w:val="24"/>
        </w:rPr>
      </w:pPr>
    </w:p>
    <w:p w:rsidR="00873ADF" w:rsidRDefault="00873ADF" w:rsidP="00C72D73">
      <w:pPr>
        <w:pStyle w:val="ListParagraph"/>
        <w:numPr>
          <w:ilvl w:val="0"/>
          <w:numId w:val="46"/>
        </w:numPr>
        <w:rPr>
          <w:rFonts w:ascii="Arial" w:hAnsi="Arial" w:cs="Arial"/>
          <w:sz w:val="24"/>
          <w:szCs w:val="24"/>
        </w:rPr>
      </w:pPr>
      <w:r>
        <w:rPr>
          <w:rFonts w:ascii="Arial" w:hAnsi="Arial" w:cs="Arial"/>
          <w:sz w:val="24"/>
          <w:szCs w:val="24"/>
        </w:rPr>
        <w:t>Once the contract ID is added to the requisition lines, the vendor from the contract will be reflected on the Supplier Information tab.</w:t>
      </w:r>
    </w:p>
    <w:p w:rsidR="00873ADF" w:rsidRDefault="00873ADF" w:rsidP="00873ADF">
      <w:pPr>
        <w:pStyle w:val="ListParagraph"/>
        <w:ind w:left="1080"/>
        <w:rPr>
          <w:rFonts w:ascii="Arial" w:hAnsi="Arial" w:cs="Arial"/>
          <w:sz w:val="24"/>
          <w:szCs w:val="24"/>
        </w:rPr>
      </w:pPr>
      <w:r>
        <w:rPr>
          <w:noProof/>
        </w:rPr>
        <w:drawing>
          <wp:inline distT="0" distB="0" distL="0" distR="0" wp14:anchorId="5A236763" wp14:editId="1B421509">
            <wp:extent cx="5943600" cy="963930"/>
            <wp:effectExtent l="0" t="0" r="0" b="7620"/>
            <wp:docPr id="3075" name="Picture 3075" title="Figure 28: Core Requisition Contract Vendor Vali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963930"/>
                    </a:xfrm>
                    <a:prstGeom prst="rect">
                      <a:avLst/>
                    </a:prstGeom>
                  </pic:spPr>
                </pic:pic>
              </a:graphicData>
            </a:graphic>
          </wp:inline>
        </w:drawing>
      </w:r>
    </w:p>
    <w:p w:rsidR="00C72D73" w:rsidRDefault="00873ADF" w:rsidP="00873ADF">
      <w:pPr>
        <w:ind w:left="720"/>
        <w:jc w:val="center"/>
        <w:rPr>
          <w:rFonts w:cs="Arial"/>
          <w:i/>
        </w:rPr>
      </w:pPr>
      <w:r w:rsidRPr="00873ADF">
        <w:rPr>
          <w:rFonts w:cs="Arial"/>
          <w:i/>
        </w:rPr>
        <w:t>Figure 28: Core Requisition Contract Vendor Validation</w:t>
      </w:r>
    </w:p>
    <w:p w:rsidR="00873ADF" w:rsidRPr="00A963AB" w:rsidRDefault="00873ADF" w:rsidP="00873ADF">
      <w:pPr>
        <w:ind w:left="720"/>
        <w:jc w:val="center"/>
        <w:rPr>
          <w:rFonts w:ascii="Arial" w:hAnsi="Arial" w:cs="Arial"/>
          <w:sz w:val="24"/>
          <w:szCs w:val="24"/>
        </w:rPr>
      </w:pPr>
    </w:p>
    <w:p w:rsidR="00C72D73" w:rsidRDefault="00C72D73" w:rsidP="00C72D73">
      <w:pPr>
        <w:pStyle w:val="ListParagraph"/>
        <w:numPr>
          <w:ilvl w:val="0"/>
          <w:numId w:val="46"/>
        </w:numPr>
        <w:rPr>
          <w:rFonts w:ascii="Arial" w:hAnsi="Arial" w:cs="Arial"/>
          <w:sz w:val="24"/>
          <w:szCs w:val="24"/>
        </w:rPr>
      </w:pPr>
      <w:r>
        <w:rPr>
          <w:rFonts w:ascii="Arial" w:hAnsi="Arial" w:cs="Arial"/>
          <w:sz w:val="24"/>
          <w:szCs w:val="24"/>
        </w:rPr>
        <w:t xml:space="preserve">Save the Requisition.  Adding a Contract ID to a requisition </w:t>
      </w:r>
      <w:r w:rsidR="001C0DCE">
        <w:rPr>
          <w:rFonts w:ascii="Arial" w:hAnsi="Arial" w:cs="Arial"/>
          <w:sz w:val="24"/>
          <w:szCs w:val="24"/>
        </w:rPr>
        <w:t>should</w:t>
      </w:r>
      <w:r>
        <w:rPr>
          <w:rFonts w:ascii="Arial" w:hAnsi="Arial" w:cs="Arial"/>
          <w:sz w:val="24"/>
          <w:szCs w:val="24"/>
        </w:rPr>
        <w:t xml:space="preserve"> not subject the requisition to enter Workflow for re-approval</w:t>
      </w:r>
      <w:r w:rsidR="001C0DCE">
        <w:rPr>
          <w:rFonts w:ascii="Arial" w:hAnsi="Arial" w:cs="Arial"/>
          <w:sz w:val="24"/>
          <w:szCs w:val="24"/>
        </w:rPr>
        <w:t>, depending on your agency’s established workflow design</w:t>
      </w:r>
      <w:r>
        <w:rPr>
          <w:rFonts w:ascii="Arial" w:hAnsi="Arial" w:cs="Arial"/>
          <w:sz w:val="24"/>
          <w:szCs w:val="24"/>
        </w:rPr>
        <w:t xml:space="preserve">.  </w:t>
      </w:r>
    </w:p>
    <w:p w:rsidR="00C72D73" w:rsidRPr="00C72D73" w:rsidRDefault="00C72D73" w:rsidP="00C72D73">
      <w:pPr>
        <w:rPr>
          <w:rFonts w:ascii="Arial" w:hAnsi="Arial" w:cs="Arial"/>
          <w:sz w:val="24"/>
          <w:szCs w:val="24"/>
        </w:rPr>
      </w:pPr>
    </w:p>
    <w:p w:rsidR="005E1919" w:rsidRDefault="005E1919" w:rsidP="005E1919">
      <w:pPr>
        <w:pStyle w:val="Heading2"/>
        <w:ind w:left="270"/>
      </w:pPr>
      <w:bookmarkStart w:id="46" w:name="_Toc457909981"/>
      <w:r>
        <w:lastRenderedPageBreak/>
        <w:t>Amended Contract Entry</w:t>
      </w:r>
      <w:bookmarkEnd w:id="46"/>
    </w:p>
    <w:p w:rsidR="009C7F57" w:rsidRDefault="009C7F57" w:rsidP="005E1919">
      <w:pPr>
        <w:ind w:left="270"/>
        <w:rPr>
          <w:rFonts w:ascii="Arial" w:hAnsi="Arial" w:cs="Arial"/>
          <w:sz w:val="24"/>
          <w:szCs w:val="24"/>
        </w:rPr>
      </w:pPr>
    </w:p>
    <w:p w:rsidR="005E1919" w:rsidRDefault="009C7F57" w:rsidP="005E1919">
      <w:pPr>
        <w:ind w:left="270"/>
        <w:rPr>
          <w:rFonts w:ascii="Arial" w:hAnsi="Arial" w:cs="Arial"/>
          <w:sz w:val="24"/>
          <w:szCs w:val="24"/>
        </w:rPr>
      </w:pPr>
      <w:r>
        <w:rPr>
          <w:rFonts w:ascii="Arial" w:hAnsi="Arial" w:cs="Arial"/>
          <w:sz w:val="24"/>
          <w:szCs w:val="24"/>
        </w:rPr>
        <w:t>Amended Contract records included in the LBB Interface file will contain any contract record that has been marked with any ISAS Contract Status field other than “I” – Initial and has changed values in any of the following fields:</w:t>
      </w:r>
    </w:p>
    <w:p w:rsidR="009C7F57" w:rsidRDefault="009C7F57" w:rsidP="005E1919">
      <w:pPr>
        <w:ind w:left="270"/>
        <w:rPr>
          <w:rFonts w:ascii="Arial" w:hAnsi="Arial" w:cs="Arial"/>
          <w:sz w:val="24"/>
          <w:szCs w:val="24"/>
        </w:rPr>
      </w:pPr>
    </w:p>
    <w:p w:rsidR="009C7F57" w:rsidRDefault="009C7F57" w:rsidP="009C7F57">
      <w:pPr>
        <w:pStyle w:val="ListParagraph"/>
        <w:numPr>
          <w:ilvl w:val="0"/>
          <w:numId w:val="33"/>
        </w:numPr>
        <w:rPr>
          <w:rFonts w:ascii="Arial" w:hAnsi="Arial" w:cs="Arial"/>
          <w:sz w:val="24"/>
          <w:szCs w:val="24"/>
        </w:rPr>
      </w:pPr>
      <w:r>
        <w:rPr>
          <w:rFonts w:ascii="Arial" w:hAnsi="Arial" w:cs="Arial"/>
          <w:sz w:val="24"/>
          <w:szCs w:val="24"/>
        </w:rPr>
        <w:t>Description</w:t>
      </w:r>
    </w:p>
    <w:p w:rsidR="009C7F57" w:rsidRDefault="009C7F57" w:rsidP="009C7F57">
      <w:pPr>
        <w:pStyle w:val="ListParagraph"/>
        <w:numPr>
          <w:ilvl w:val="0"/>
          <w:numId w:val="33"/>
        </w:numPr>
        <w:rPr>
          <w:rFonts w:ascii="Arial" w:hAnsi="Arial" w:cs="Arial"/>
          <w:sz w:val="24"/>
          <w:szCs w:val="24"/>
        </w:rPr>
      </w:pPr>
      <w:r>
        <w:rPr>
          <w:rFonts w:ascii="Arial" w:hAnsi="Arial" w:cs="Arial"/>
          <w:sz w:val="24"/>
          <w:szCs w:val="24"/>
        </w:rPr>
        <w:t>Expire Date</w:t>
      </w:r>
    </w:p>
    <w:p w:rsidR="009C7F57" w:rsidRDefault="009C7F57" w:rsidP="009C7F57">
      <w:pPr>
        <w:pStyle w:val="ListParagraph"/>
        <w:numPr>
          <w:ilvl w:val="0"/>
          <w:numId w:val="33"/>
        </w:numPr>
        <w:rPr>
          <w:rFonts w:ascii="Arial" w:hAnsi="Arial" w:cs="Arial"/>
          <w:sz w:val="24"/>
          <w:szCs w:val="24"/>
        </w:rPr>
      </w:pPr>
      <w:r>
        <w:rPr>
          <w:rFonts w:ascii="Arial" w:hAnsi="Arial" w:cs="Arial"/>
          <w:sz w:val="24"/>
          <w:szCs w:val="24"/>
        </w:rPr>
        <w:t>Current Contract Value</w:t>
      </w:r>
    </w:p>
    <w:p w:rsidR="009C7F57" w:rsidRDefault="009C7F57" w:rsidP="009C7F57">
      <w:pPr>
        <w:pStyle w:val="ListParagraph"/>
        <w:numPr>
          <w:ilvl w:val="0"/>
          <w:numId w:val="33"/>
        </w:numPr>
        <w:rPr>
          <w:rFonts w:ascii="Arial" w:hAnsi="Arial" w:cs="Arial"/>
          <w:sz w:val="24"/>
          <w:szCs w:val="24"/>
        </w:rPr>
      </w:pPr>
      <w:r>
        <w:rPr>
          <w:rFonts w:ascii="Arial" w:hAnsi="Arial" w:cs="Arial"/>
          <w:sz w:val="24"/>
          <w:szCs w:val="24"/>
        </w:rPr>
        <w:t>Maximum Amount</w:t>
      </w:r>
    </w:p>
    <w:p w:rsidR="009C7F57" w:rsidRDefault="009C7F57" w:rsidP="009C7F57">
      <w:pPr>
        <w:pStyle w:val="ListParagraph"/>
        <w:numPr>
          <w:ilvl w:val="0"/>
          <w:numId w:val="33"/>
        </w:numPr>
        <w:rPr>
          <w:rFonts w:ascii="Arial" w:hAnsi="Arial" w:cs="Arial"/>
          <w:sz w:val="24"/>
          <w:szCs w:val="24"/>
        </w:rPr>
      </w:pPr>
      <w:r>
        <w:rPr>
          <w:rFonts w:ascii="Arial" w:hAnsi="Arial" w:cs="Arial"/>
          <w:sz w:val="24"/>
          <w:szCs w:val="24"/>
        </w:rPr>
        <w:t>LBB Contract Reporting Codes</w:t>
      </w:r>
    </w:p>
    <w:p w:rsidR="009C7F57" w:rsidRDefault="009C7F57" w:rsidP="009C7F57">
      <w:pPr>
        <w:ind w:left="360"/>
        <w:rPr>
          <w:rFonts w:ascii="Arial" w:hAnsi="Arial" w:cs="Arial"/>
          <w:sz w:val="24"/>
          <w:szCs w:val="24"/>
        </w:rPr>
      </w:pPr>
      <w:r>
        <w:rPr>
          <w:rFonts w:ascii="Arial" w:hAnsi="Arial" w:cs="Arial"/>
          <w:sz w:val="24"/>
          <w:szCs w:val="24"/>
        </w:rPr>
        <w:t>Other entries may also be changed for an Amendment, however these are the only fields identified by LBB to be included in an Amendment record.</w:t>
      </w:r>
    </w:p>
    <w:p w:rsidR="009C7F57" w:rsidRDefault="009C7F57" w:rsidP="009C7F57">
      <w:pPr>
        <w:ind w:left="360"/>
        <w:rPr>
          <w:rFonts w:ascii="Arial" w:hAnsi="Arial" w:cs="Arial"/>
          <w:sz w:val="24"/>
          <w:szCs w:val="24"/>
        </w:rPr>
      </w:pPr>
    </w:p>
    <w:p w:rsidR="001C0DCE" w:rsidRPr="001C0DCE" w:rsidRDefault="001C0DCE" w:rsidP="009C7F57">
      <w:pPr>
        <w:ind w:left="360"/>
        <w:rPr>
          <w:rFonts w:ascii="Arial" w:hAnsi="Arial" w:cs="Arial"/>
          <w:i/>
          <w:sz w:val="24"/>
          <w:szCs w:val="24"/>
        </w:rPr>
      </w:pPr>
      <w:r w:rsidRPr="001C0DCE">
        <w:rPr>
          <w:rFonts w:ascii="Arial" w:hAnsi="Arial" w:cs="Arial"/>
          <w:i/>
          <w:sz w:val="24"/>
          <w:szCs w:val="24"/>
        </w:rPr>
        <w:t xml:space="preserve">For agencies using Contract Versioning, users should validate that the new version being created contains the appropriate LBB Reporting categories prior to marking as Approved.  These fields are not currently copying to new versions and must be re-entered.  An SR will be created to get these fields copied during the creation of a new version after the code freeze.  </w:t>
      </w:r>
    </w:p>
    <w:sectPr w:rsidR="001C0DCE" w:rsidRPr="001C0DCE" w:rsidSect="00B40EDB">
      <w:pgSz w:w="12240" w:h="15840"/>
      <w:pgMar w:top="720" w:right="720" w:bottom="720" w:left="72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3ADF" w:rsidRDefault="00873ADF" w:rsidP="00467A2A">
      <w:r>
        <w:separator/>
      </w:r>
    </w:p>
  </w:endnote>
  <w:endnote w:type="continuationSeparator" w:id="0">
    <w:p w:rsidR="00873ADF" w:rsidRDefault="00873ADF" w:rsidP="00467A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3ADF" w:rsidRDefault="00873ADF">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Page </w:t>
    </w:r>
    <w:r>
      <w:rPr>
        <w:rFonts w:eastAsiaTheme="minorEastAsia"/>
      </w:rPr>
      <w:fldChar w:fldCharType="begin"/>
    </w:r>
    <w:r>
      <w:instrText xml:space="preserve"> PAGE   \* MERGEFORMAT </w:instrText>
    </w:r>
    <w:r>
      <w:rPr>
        <w:rFonts w:eastAsiaTheme="minorEastAsia"/>
      </w:rPr>
      <w:fldChar w:fldCharType="separate"/>
    </w:r>
    <w:r w:rsidR="001C3014" w:rsidRPr="001C3014">
      <w:rPr>
        <w:rFonts w:asciiTheme="majorHAnsi" w:eastAsiaTheme="majorEastAsia" w:hAnsiTheme="majorHAnsi" w:cstheme="majorBidi"/>
        <w:noProof/>
      </w:rPr>
      <w:t>ii</w:t>
    </w:r>
    <w:r>
      <w:rPr>
        <w:rFonts w:asciiTheme="majorHAnsi" w:eastAsiaTheme="majorEastAsia" w:hAnsiTheme="majorHAnsi" w:cstheme="majorBidi"/>
        <w:noProof/>
      </w:rPr>
      <w:fldChar w:fldCharType="end"/>
    </w:r>
  </w:p>
  <w:p w:rsidR="00873ADF" w:rsidRDefault="00873AD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3ADF" w:rsidRDefault="00873ADF" w:rsidP="00467A2A">
      <w:r>
        <w:separator/>
      </w:r>
    </w:p>
  </w:footnote>
  <w:footnote w:type="continuationSeparator" w:id="0">
    <w:p w:rsidR="00873ADF" w:rsidRDefault="00873ADF" w:rsidP="00467A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3ADF" w:rsidRPr="00BD10B4" w:rsidRDefault="00873ADF" w:rsidP="00467A2A">
    <w:pPr>
      <w:pStyle w:val="Header"/>
      <w:jc w:val="center"/>
      <w:rPr>
        <w:rFonts w:ascii="Arial" w:hAnsi="Arial" w:cs="Arial"/>
        <w:b/>
        <w:sz w:val="24"/>
        <w:szCs w:val="24"/>
      </w:rPr>
    </w:pPr>
    <w:r w:rsidRPr="00BD10B4">
      <w:rPr>
        <w:rFonts w:ascii="Arial" w:hAnsi="Arial" w:cs="Arial"/>
        <w:b/>
        <w:sz w:val="24"/>
        <w:szCs w:val="24"/>
      </w:rPr>
      <w:t>Purchasing:  CAPPS Entries for Legislative Compliance</w:t>
    </w:r>
  </w:p>
  <w:p w:rsidR="00873ADF" w:rsidRDefault="00873AD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655FC"/>
    <w:multiLevelType w:val="hybridMultilevel"/>
    <w:tmpl w:val="A46E8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DB4A42"/>
    <w:multiLevelType w:val="hybridMultilevel"/>
    <w:tmpl w:val="80EA0C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A03871"/>
    <w:multiLevelType w:val="hybridMultilevel"/>
    <w:tmpl w:val="30EC19A4"/>
    <w:lvl w:ilvl="0" w:tplc="1BC8362C">
      <w:start w:val="1"/>
      <w:numFmt w:val="bullet"/>
      <w:lvlText w:val="•"/>
      <w:lvlJc w:val="left"/>
      <w:pPr>
        <w:tabs>
          <w:tab w:val="num" w:pos="720"/>
        </w:tabs>
        <w:ind w:left="720" w:hanging="360"/>
      </w:pPr>
      <w:rPr>
        <w:rFonts w:ascii="Arial" w:hAnsi="Arial" w:cs="Times New Roman" w:hint="default"/>
      </w:rPr>
    </w:lvl>
    <w:lvl w:ilvl="1" w:tplc="A280AFDE">
      <w:start w:val="1"/>
      <w:numFmt w:val="bullet"/>
      <w:lvlText w:val="•"/>
      <w:lvlJc w:val="left"/>
      <w:pPr>
        <w:tabs>
          <w:tab w:val="num" w:pos="1440"/>
        </w:tabs>
        <w:ind w:left="1440" w:hanging="360"/>
      </w:pPr>
      <w:rPr>
        <w:rFonts w:ascii="Arial" w:hAnsi="Arial" w:cs="Times New Roman" w:hint="default"/>
      </w:rPr>
    </w:lvl>
    <w:lvl w:ilvl="2" w:tplc="8AFC4708">
      <w:start w:val="1"/>
      <w:numFmt w:val="bullet"/>
      <w:lvlText w:val="•"/>
      <w:lvlJc w:val="left"/>
      <w:pPr>
        <w:tabs>
          <w:tab w:val="num" w:pos="2160"/>
        </w:tabs>
        <w:ind w:left="2160" w:hanging="360"/>
      </w:pPr>
      <w:rPr>
        <w:rFonts w:ascii="Arial" w:hAnsi="Arial" w:cs="Times New Roman" w:hint="default"/>
      </w:rPr>
    </w:lvl>
    <w:lvl w:ilvl="3" w:tplc="71EA8F0A">
      <w:start w:val="1"/>
      <w:numFmt w:val="bullet"/>
      <w:lvlText w:val="•"/>
      <w:lvlJc w:val="left"/>
      <w:pPr>
        <w:tabs>
          <w:tab w:val="num" w:pos="2880"/>
        </w:tabs>
        <w:ind w:left="2880" w:hanging="360"/>
      </w:pPr>
      <w:rPr>
        <w:rFonts w:ascii="Arial" w:hAnsi="Arial" w:cs="Times New Roman" w:hint="default"/>
      </w:rPr>
    </w:lvl>
    <w:lvl w:ilvl="4" w:tplc="FF0E5130">
      <w:start w:val="1"/>
      <w:numFmt w:val="bullet"/>
      <w:lvlText w:val="•"/>
      <w:lvlJc w:val="left"/>
      <w:pPr>
        <w:tabs>
          <w:tab w:val="num" w:pos="3600"/>
        </w:tabs>
        <w:ind w:left="3600" w:hanging="360"/>
      </w:pPr>
      <w:rPr>
        <w:rFonts w:ascii="Arial" w:hAnsi="Arial" w:cs="Times New Roman" w:hint="default"/>
      </w:rPr>
    </w:lvl>
    <w:lvl w:ilvl="5" w:tplc="EDBCEA1C">
      <w:start w:val="1"/>
      <w:numFmt w:val="bullet"/>
      <w:lvlText w:val="•"/>
      <w:lvlJc w:val="left"/>
      <w:pPr>
        <w:tabs>
          <w:tab w:val="num" w:pos="4320"/>
        </w:tabs>
        <w:ind w:left="4320" w:hanging="360"/>
      </w:pPr>
      <w:rPr>
        <w:rFonts w:ascii="Arial" w:hAnsi="Arial" w:cs="Times New Roman" w:hint="default"/>
      </w:rPr>
    </w:lvl>
    <w:lvl w:ilvl="6" w:tplc="F364CBCA">
      <w:start w:val="1"/>
      <w:numFmt w:val="bullet"/>
      <w:lvlText w:val="•"/>
      <w:lvlJc w:val="left"/>
      <w:pPr>
        <w:tabs>
          <w:tab w:val="num" w:pos="5040"/>
        </w:tabs>
        <w:ind w:left="5040" w:hanging="360"/>
      </w:pPr>
      <w:rPr>
        <w:rFonts w:ascii="Arial" w:hAnsi="Arial" w:cs="Times New Roman" w:hint="default"/>
      </w:rPr>
    </w:lvl>
    <w:lvl w:ilvl="7" w:tplc="B2AA90DC">
      <w:start w:val="1"/>
      <w:numFmt w:val="bullet"/>
      <w:lvlText w:val="•"/>
      <w:lvlJc w:val="left"/>
      <w:pPr>
        <w:tabs>
          <w:tab w:val="num" w:pos="5760"/>
        </w:tabs>
        <w:ind w:left="5760" w:hanging="360"/>
      </w:pPr>
      <w:rPr>
        <w:rFonts w:ascii="Arial" w:hAnsi="Arial" w:cs="Times New Roman" w:hint="default"/>
      </w:rPr>
    </w:lvl>
    <w:lvl w:ilvl="8" w:tplc="D572FA50">
      <w:start w:val="1"/>
      <w:numFmt w:val="bullet"/>
      <w:lvlText w:val="•"/>
      <w:lvlJc w:val="left"/>
      <w:pPr>
        <w:tabs>
          <w:tab w:val="num" w:pos="6480"/>
        </w:tabs>
        <w:ind w:left="6480" w:hanging="360"/>
      </w:pPr>
      <w:rPr>
        <w:rFonts w:ascii="Arial" w:hAnsi="Arial" w:cs="Times New Roman" w:hint="default"/>
      </w:rPr>
    </w:lvl>
  </w:abstractNum>
  <w:abstractNum w:abstractNumId="3">
    <w:nsid w:val="08B4234F"/>
    <w:multiLevelType w:val="hybridMultilevel"/>
    <w:tmpl w:val="74EA9DF4"/>
    <w:lvl w:ilvl="0" w:tplc="022A8450">
      <w:start w:val="1"/>
      <w:numFmt w:val="bullet"/>
      <w:lvlText w:val="•"/>
      <w:lvlJc w:val="left"/>
      <w:pPr>
        <w:tabs>
          <w:tab w:val="num" w:pos="720"/>
        </w:tabs>
        <w:ind w:left="720" w:hanging="360"/>
      </w:pPr>
      <w:rPr>
        <w:rFonts w:ascii="Arial" w:hAnsi="Arial" w:cs="Times New Roman" w:hint="default"/>
      </w:rPr>
    </w:lvl>
    <w:lvl w:ilvl="1" w:tplc="88D01BE6">
      <w:start w:val="2324"/>
      <w:numFmt w:val="bullet"/>
      <w:lvlText w:val="–"/>
      <w:lvlJc w:val="left"/>
      <w:pPr>
        <w:tabs>
          <w:tab w:val="num" w:pos="1440"/>
        </w:tabs>
        <w:ind w:left="1440" w:hanging="360"/>
      </w:pPr>
      <w:rPr>
        <w:rFonts w:ascii="Arial" w:hAnsi="Arial" w:cs="Times New Roman" w:hint="default"/>
      </w:rPr>
    </w:lvl>
    <w:lvl w:ilvl="2" w:tplc="8D520862">
      <w:start w:val="2324"/>
      <w:numFmt w:val="bullet"/>
      <w:lvlText w:val="•"/>
      <w:lvlJc w:val="left"/>
      <w:pPr>
        <w:tabs>
          <w:tab w:val="num" w:pos="2160"/>
        </w:tabs>
        <w:ind w:left="2160" w:hanging="360"/>
      </w:pPr>
      <w:rPr>
        <w:rFonts w:ascii="Arial" w:hAnsi="Arial" w:cs="Times New Roman" w:hint="default"/>
      </w:rPr>
    </w:lvl>
    <w:lvl w:ilvl="3" w:tplc="1C76215E">
      <w:start w:val="1"/>
      <w:numFmt w:val="bullet"/>
      <w:lvlText w:val="•"/>
      <w:lvlJc w:val="left"/>
      <w:pPr>
        <w:tabs>
          <w:tab w:val="num" w:pos="2880"/>
        </w:tabs>
        <w:ind w:left="2880" w:hanging="360"/>
      </w:pPr>
      <w:rPr>
        <w:rFonts w:ascii="Arial" w:hAnsi="Arial" w:cs="Times New Roman" w:hint="default"/>
      </w:rPr>
    </w:lvl>
    <w:lvl w:ilvl="4" w:tplc="94D2CC6C">
      <w:start w:val="1"/>
      <w:numFmt w:val="bullet"/>
      <w:lvlText w:val="•"/>
      <w:lvlJc w:val="left"/>
      <w:pPr>
        <w:tabs>
          <w:tab w:val="num" w:pos="3600"/>
        </w:tabs>
        <w:ind w:left="3600" w:hanging="360"/>
      </w:pPr>
      <w:rPr>
        <w:rFonts w:ascii="Arial" w:hAnsi="Arial" w:cs="Times New Roman" w:hint="default"/>
      </w:rPr>
    </w:lvl>
    <w:lvl w:ilvl="5" w:tplc="E3E669BE">
      <w:start w:val="1"/>
      <w:numFmt w:val="bullet"/>
      <w:lvlText w:val="•"/>
      <w:lvlJc w:val="left"/>
      <w:pPr>
        <w:tabs>
          <w:tab w:val="num" w:pos="4320"/>
        </w:tabs>
        <w:ind w:left="4320" w:hanging="360"/>
      </w:pPr>
      <w:rPr>
        <w:rFonts w:ascii="Arial" w:hAnsi="Arial" w:cs="Times New Roman" w:hint="default"/>
      </w:rPr>
    </w:lvl>
    <w:lvl w:ilvl="6" w:tplc="194E3186">
      <w:start w:val="1"/>
      <w:numFmt w:val="bullet"/>
      <w:lvlText w:val="•"/>
      <w:lvlJc w:val="left"/>
      <w:pPr>
        <w:tabs>
          <w:tab w:val="num" w:pos="5040"/>
        </w:tabs>
        <w:ind w:left="5040" w:hanging="360"/>
      </w:pPr>
      <w:rPr>
        <w:rFonts w:ascii="Arial" w:hAnsi="Arial" w:cs="Times New Roman" w:hint="default"/>
      </w:rPr>
    </w:lvl>
    <w:lvl w:ilvl="7" w:tplc="3AE27D16">
      <w:start w:val="1"/>
      <w:numFmt w:val="bullet"/>
      <w:lvlText w:val="•"/>
      <w:lvlJc w:val="left"/>
      <w:pPr>
        <w:tabs>
          <w:tab w:val="num" w:pos="5760"/>
        </w:tabs>
        <w:ind w:left="5760" w:hanging="360"/>
      </w:pPr>
      <w:rPr>
        <w:rFonts w:ascii="Arial" w:hAnsi="Arial" w:cs="Times New Roman" w:hint="default"/>
      </w:rPr>
    </w:lvl>
    <w:lvl w:ilvl="8" w:tplc="4BDCA7DE">
      <w:start w:val="1"/>
      <w:numFmt w:val="bullet"/>
      <w:lvlText w:val="•"/>
      <w:lvlJc w:val="left"/>
      <w:pPr>
        <w:tabs>
          <w:tab w:val="num" w:pos="6480"/>
        </w:tabs>
        <w:ind w:left="6480" w:hanging="360"/>
      </w:pPr>
      <w:rPr>
        <w:rFonts w:ascii="Arial" w:hAnsi="Arial" w:cs="Times New Roman" w:hint="default"/>
      </w:rPr>
    </w:lvl>
  </w:abstractNum>
  <w:abstractNum w:abstractNumId="4">
    <w:nsid w:val="10814EB5"/>
    <w:multiLevelType w:val="hybridMultilevel"/>
    <w:tmpl w:val="21BCA38A"/>
    <w:lvl w:ilvl="0" w:tplc="8CC002B4">
      <w:numFmt w:val="bullet"/>
      <w:lvlText w:val="-"/>
      <w:lvlJc w:val="left"/>
      <w:pPr>
        <w:ind w:left="9645" w:hanging="360"/>
      </w:pPr>
      <w:rPr>
        <w:rFonts w:ascii="Calibri" w:eastAsiaTheme="minorHAnsi" w:hAnsi="Calibri" w:cstheme="minorBidi" w:hint="default"/>
      </w:rPr>
    </w:lvl>
    <w:lvl w:ilvl="1" w:tplc="04090003" w:tentative="1">
      <w:start w:val="1"/>
      <w:numFmt w:val="bullet"/>
      <w:lvlText w:val="o"/>
      <w:lvlJc w:val="left"/>
      <w:pPr>
        <w:ind w:left="10365" w:hanging="360"/>
      </w:pPr>
      <w:rPr>
        <w:rFonts w:ascii="Courier New" w:hAnsi="Courier New" w:cs="Courier New" w:hint="default"/>
      </w:rPr>
    </w:lvl>
    <w:lvl w:ilvl="2" w:tplc="04090005" w:tentative="1">
      <w:start w:val="1"/>
      <w:numFmt w:val="bullet"/>
      <w:lvlText w:val=""/>
      <w:lvlJc w:val="left"/>
      <w:pPr>
        <w:ind w:left="11085" w:hanging="360"/>
      </w:pPr>
      <w:rPr>
        <w:rFonts w:ascii="Wingdings" w:hAnsi="Wingdings" w:hint="default"/>
      </w:rPr>
    </w:lvl>
    <w:lvl w:ilvl="3" w:tplc="04090001" w:tentative="1">
      <w:start w:val="1"/>
      <w:numFmt w:val="bullet"/>
      <w:lvlText w:val=""/>
      <w:lvlJc w:val="left"/>
      <w:pPr>
        <w:ind w:left="11805" w:hanging="360"/>
      </w:pPr>
      <w:rPr>
        <w:rFonts w:ascii="Symbol" w:hAnsi="Symbol" w:hint="default"/>
      </w:rPr>
    </w:lvl>
    <w:lvl w:ilvl="4" w:tplc="04090003" w:tentative="1">
      <w:start w:val="1"/>
      <w:numFmt w:val="bullet"/>
      <w:lvlText w:val="o"/>
      <w:lvlJc w:val="left"/>
      <w:pPr>
        <w:ind w:left="12525" w:hanging="360"/>
      </w:pPr>
      <w:rPr>
        <w:rFonts w:ascii="Courier New" w:hAnsi="Courier New" w:cs="Courier New" w:hint="default"/>
      </w:rPr>
    </w:lvl>
    <w:lvl w:ilvl="5" w:tplc="04090005" w:tentative="1">
      <w:start w:val="1"/>
      <w:numFmt w:val="bullet"/>
      <w:lvlText w:val=""/>
      <w:lvlJc w:val="left"/>
      <w:pPr>
        <w:ind w:left="13245" w:hanging="360"/>
      </w:pPr>
      <w:rPr>
        <w:rFonts w:ascii="Wingdings" w:hAnsi="Wingdings" w:hint="default"/>
      </w:rPr>
    </w:lvl>
    <w:lvl w:ilvl="6" w:tplc="04090001" w:tentative="1">
      <w:start w:val="1"/>
      <w:numFmt w:val="bullet"/>
      <w:lvlText w:val=""/>
      <w:lvlJc w:val="left"/>
      <w:pPr>
        <w:ind w:left="13965" w:hanging="360"/>
      </w:pPr>
      <w:rPr>
        <w:rFonts w:ascii="Symbol" w:hAnsi="Symbol" w:hint="default"/>
      </w:rPr>
    </w:lvl>
    <w:lvl w:ilvl="7" w:tplc="04090003" w:tentative="1">
      <w:start w:val="1"/>
      <w:numFmt w:val="bullet"/>
      <w:lvlText w:val="o"/>
      <w:lvlJc w:val="left"/>
      <w:pPr>
        <w:ind w:left="14685" w:hanging="360"/>
      </w:pPr>
      <w:rPr>
        <w:rFonts w:ascii="Courier New" w:hAnsi="Courier New" w:cs="Courier New" w:hint="default"/>
      </w:rPr>
    </w:lvl>
    <w:lvl w:ilvl="8" w:tplc="04090005" w:tentative="1">
      <w:start w:val="1"/>
      <w:numFmt w:val="bullet"/>
      <w:lvlText w:val=""/>
      <w:lvlJc w:val="left"/>
      <w:pPr>
        <w:ind w:left="15405" w:hanging="360"/>
      </w:pPr>
      <w:rPr>
        <w:rFonts w:ascii="Wingdings" w:hAnsi="Wingdings" w:hint="default"/>
      </w:rPr>
    </w:lvl>
  </w:abstractNum>
  <w:abstractNum w:abstractNumId="5">
    <w:nsid w:val="10C5188C"/>
    <w:multiLevelType w:val="hybridMultilevel"/>
    <w:tmpl w:val="802C7E40"/>
    <w:lvl w:ilvl="0" w:tplc="12C2F318">
      <w:numFmt w:val="bullet"/>
      <w:lvlText w:val="-"/>
      <w:lvlJc w:val="left"/>
      <w:pPr>
        <w:ind w:left="9645" w:hanging="360"/>
      </w:pPr>
      <w:rPr>
        <w:rFonts w:ascii="Calibri" w:eastAsiaTheme="minorHAnsi" w:hAnsi="Calibri" w:cstheme="minorBidi" w:hint="default"/>
      </w:rPr>
    </w:lvl>
    <w:lvl w:ilvl="1" w:tplc="04090003" w:tentative="1">
      <w:start w:val="1"/>
      <w:numFmt w:val="bullet"/>
      <w:lvlText w:val="o"/>
      <w:lvlJc w:val="left"/>
      <w:pPr>
        <w:ind w:left="10365" w:hanging="360"/>
      </w:pPr>
      <w:rPr>
        <w:rFonts w:ascii="Courier New" w:hAnsi="Courier New" w:cs="Courier New" w:hint="default"/>
      </w:rPr>
    </w:lvl>
    <w:lvl w:ilvl="2" w:tplc="04090005" w:tentative="1">
      <w:start w:val="1"/>
      <w:numFmt w:val="bullet"/>
      <w:lvlText w:val=""/>
      <w:lvlJc w:val="left"/>
      <w:pPr>
        <w:ind w:left="11085" w:hanging="360"/>
      </w:pPr>
      <w:rPr>
        <w:rFonts w:ascii="Wingdings" w:hAnsi="Wingdings" w:hint="default"/>
      </w:rPr>
    </w:lvl>
    <w:lvl w:ilvl="3" w:tplc="04090001" w:tentative="1">
      <w:start w:val="1"/>
      <w:numFmt w:val="bullet"/>
      <w:lvlText w:val=""/>
      <w:lvlJc w:val="left"/>
      <w:pPr>
        <w:ind w:left="11805" w:hanging="360"/>
      </w:pPr>
      <w:rPr>
        <w:rFonts w:ascii="Symbol" w:hAnsi="Symbol" w:hint="default"/>
      </w:rPr>
    </w:lvl>
    <w:lvl w:ilvl="4" w:tplc="04090003" w:tentative="1">
      <w:start w:val="1"/>
      <w:numFmt w:val="bullet"/>
      <w:lvlText w:val="o"/>
      <w:lvlJc w:val="left"/>
      <w:pPr>
        <w:ind w:left="12525" w:hanging="360"/>
      </w:pPr>
      <w:rPr>
        <w:rFonts w:ascii="Courier New" w:hAnsi="Courier New" w:cs="Courier New" w:hint="default"/>
      </w:rPr>
    </w:lvl>
    <w:lvl w:ilvl="5" w:tplc="04090005" w:tentative="1">
      <w:start w:val="1"/>
      <w:numFmt w:val="bullet"/>
      <w:lvlText w:val=""/>
      <w:lvlJc w:val="left"/>
      <w:pPr>
        <w:ind w:left="13245" w:hanging="360"/>
      </w:pPr>
      <w:rPr>
        <w:rFonts w:ascii="Wingdings" w:hAnsi="Wingdings" w:hint="default"/>
      </w:rPr>
    </w:lvl>
    <w:lvl w:ilvl="6" w:tplc="04090001" w:tentative="1">
      <w:start w:val="1"/>
      <w:numFmt w:val="bullet"/>
      <w:lvlText w:val=""/>
      <w:lvlJc w:val="left"/>
      <w:pPr>
        <w:ind w:left="13965" w:hanging="360"/>
      </w:pPr>
      <w:rPr>
        <w:rFonts w:ascii="Symbol" w:hAnsi="Symbol" w:hint="default"/>
      </w:rPr>
    </w:lvl>
    <w:lvl w:ilvl="7" w:tplc="04090003" w:tentative="1">
      <w:start w:val="1"/>
      <w:numFmt w:val="bullet"/>
      <w:lvlText w:val="o"/>
      <w:lvlJc w:val="left"/>
      <w:pPr>
        <w:ind w:left="14685" w:hanging="360"/>
      </w:pPr>
      <w:rPr>
        <w:rFonts w:ascii="Courier New" w:hAnsi="Courier New" w:cs="Courier New" w:hint="default"/>
      </w:rPr>
    </w:lvl>
    <w:lvl w:ilvl="8" w:tplc="04090005" w:tentative="1">
      <w:start w:val="1"/>
      <w:numFmt w:val="bullet"/>
      <w:lvlText w:val=""/>
      <w:lvlJc w:val="left"/>
      <w:pPr>
        <w:ind w:left="15405" w:hanging="360"/>
      </w:pPr>
      <w:rPr>
        <w:rFonts w:ascii="Wingdings" w:hAnsi="Wingdings" w:hint="default"/>
      </w:rPr>
    </w:lvl>
  </w:abstractNum>
  <w:abstractNum w:abstractNumId="6">
    <w:nsid w:val="12934DBC"/>
    <w:multiLevelType w:val="hybridMultilevel"/>
    <w:tmpl w:val="D358652C"/>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1332186C"/>
    <w:multiLevelType w:val="hybridMultilevel"/>
    <w:tmpl w:val="4A0ACD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6F1E25"/>
    <w:multiLevelType w:val="hybridMultilevel"/>
    <w:tmpl w:val="B394C194"/>
    <w:lvl w:ilvl="0" w:tplc="04090011">
      <w:start w:val="1"/>
      <w:numFmt w:val="decimal"/>
      <w:lvlText w:val="%1)"/>
      <w:lvlJc w:val="left"/>
      <w:pPr>
        <w:ind w:left="780" w:hanging="4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626410"/>
    <w:multiLevelType w:val="hybridMultilevel"/>
    <w:tmpl w:val="F6D6F7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7BE0EB8"/>
    <w:multiLevelType w:val="hybridMultilevel"/>
    <w:tmpl w:val="8F702FD6"/>
    <w:lvl w:ilvl="0" w:tplc="046620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CC8582F"/>
    <w:multiLevelType w:val="hybridMultilevel"/>
    <w:tmpl w:val="B9429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5C55CC"/>
    <w:multiLevelType w:val="hybridMultilevel"/>
    <w:tmpl w:val="66E600AE"/>
    <w:lvl w:ilvl="0" w:tplc="6C823C26">
      <w:start w:val="1"/>
      <w:numFmt w:val="bullet"/>
      <w:lvlText w:val="•"/>
      <w:lvlJc w:val="left"/>
      <w:pPr>
        <w:tabs>
          <w:tab w:val="num" w:pos="720"/>
        </w:tabs>
        <w:ind w:left="720" w:hanging="360"/>
      </w:pPr>
      <w:rPr>
        <w:rFonts w:ascii="Arial" w:hAnsi="Arial" w:cs="Times New Roman" w:hint="default"/>
      </w:rPr>
    </w:lvl>
    <w:lvl w:ilvl="1" w:tplc="EBF80950">
      <w:start w:val="2410"/>
      <w:numFmt w:val="bullet"/>
      <w:lvlText w:val="–"/>
      <w:lvlJc w:val="left"/>
      <w:pPr>
        <w:tabs>
          <w:tab w:val="num" w:pos="1440"/>
        </w:tabs>
        <w:ind w:left="1440" w:hanging="360"/>
      </w:pPr>
      <w:rPr>
        <w:rFonts w:ascii="Arial" w:hAnsi="Arial" w:cs="Times New Roman" w:hint="default"/>
      </w:rPr>
    </w:lvl>
    <w:lvl w:ilvl="2" w:tplc="9AECE0FE">
      <w:start w:val="1"/>
      <w:numFmt w:val="bullet"/>
      <w:lvlText w:val="•"/>
      <w:lvlJc w:val="left"/>
      <w:pPr>
        <w:tabs>
          <w:tab w:val="num" w:pos="2160"/>
        </w:tabs>
        <w:ind w:left="2160" w:hanging="360"/>
      </w:pPr>
      <w:rPr>
        <w:rFonts w:ascii="Arial" w:hAnsi="Arial" w:cs="Times New Roman" w:hint="default"/>
      </w:rPr>
    </w:lvl>
    <w:lvl w:ilvl="3" w:tplc="21D088AE">
      <w:start w:val="1"/>
      <w:numFmt w:val="bullet"/>
      <w:lvlText w:val="•"/>
      <w:lvlJc w:val="left"/>
      <w:pPr>
        <w:tabs>
          <w:tab w:val="num" w:pos="2880"/>
        </w:tabs>
        <w:ind w:left="2880" w:hanging="360"/>
      </w:pPr>
      <w:rPr>
        <w:rFonts w:ascii="Arial" w:hAnsi="Arial" w:cs="Times New Roman" w:hint="default"/>
      </w:rPr>
    </w:lvl>
    <w:lvl w:ilvl="4" w:tplc="E664218C">
      <w:start w:val="1"/>
      <w:numFmt w:val="bullet"/>
      <w:lvlText w:val="•"/>
      <w:lvlJc w:val="left"/>
      <w:pPr>
        <w:tabs>
          <w:tab w:val="num" w:pos="3600"/>
        </w:tabs>
        <w:ind w:left="3600" w:hanging="360"/>
      </w:pPr>
      <w:rPr>
        <w:rFonts w:ascii="Arial" w:hAnsi="Arial" w:cs="Times New Roman" w:hint="default"/>
      </w:rPr>
    </w:lvl>
    <w:lvl w:ilvl="5" w:tplc="724EAEA2">
      <w:start w:val="1"/>
      <w:numFmt w:val="bullet"/>
      <w:lvlText w:val="•"/>
      <w:lvlJc w:val="left"/>
      <w:pPr>
        <w:tabs>
          <w:tab w:val="num" w:pos="4320"/>
        </w:tabs>
        <w:ind w:left="4320" w:hanging="360"/>
      </w:pPr>
      <w:rPr>
        <w:rFonts w:ascii="Arial" w:hAnsi="Arial" w:cs="Times New Roman" w:hint="default"/>
      </w:rPr>
    </w:lvl>
    <w:lvl w:ilvl="6" w:tplc="FEA6DF8A">
      <w:start w:val="1"/>
      <w:numFmt w:val="bullet"/>
      <w:lvlText w:val="•"/>
      <w:lvlJc w:val="left"/>
      <w:pPr>
        <w:tabs>
          <w:tab w:val="num" w:pos="5040"/>
        </w:tabs>
        <w:ind w:left="5040" w:hanging="360"/>
      </w:pPr>
      <w:rPr>
        <w:rFonts w:ascii="Arial" w:hAnsi="Arial" w:cs="Times New Roman" w:hint="default"/>
      </w:rPr>
    </w:lvl>
    <w:lvl w:ilvl="7" w:tplc="6D0CCD08">
      <w:start w:val="1"/>
      <w:numFmt w:val="bullet"/>
      <w:lvlText w:val="•"/>
      <w:lvlJc w:val="left"/>
      <w:pPr>
        <w:tabs>
          <w:tab w:val="num" w:pos="5760"/>
        </w:tabs>
        <w:ind w:left="5760" w:hanging="360"/>
      </w:pPr>
      <w:rPr>
        <w:rFonts w:ascii="Arial" w:hAnsi="Arial" w:cs="Times New Roman" w:hint="default"/>
      </w:rPr>
    </w:lvl>
    <w:lvl w:ilvl="8" w:tplc="609A6950">
      <w:start w:val="1"/>
      <w:numFmt w:val="bullet"/>
      <w:lvlText w:val="•"/>
      <w:lvlJc w:val="left"/>
      <w:pPr>
        <w:tabs>
          <w:tab w:val="num" w:pos="6480"/>
        </w:tabs>
        <w:ind w:left="6480" w:hanging="360"/>
      </w:pPr>
      <w:rPr>
        <w:rFonts w:ascii="Arial" w:hAnsi="Arial" w:cs="Times New Roman" w:hint="default"/>
      </w:rPr>
    </w:lvl>
  </w:abstractNum>
  <w:abstractNum w:abstractNumId="13">
    <w:nsid w:val="1E7E07BB"/>
    <w:multiLevelType w:val="hybridMultilevel"/>
    <w:tmpl w:val="E2C4096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FF71197"/>
    <w:multiLevelType w:val="hybridMultilevel"/>
    <w:tmpl w:val="EE6AE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AB3060"/>
    <w:multiLevelType w:val="multilevel"/>
    <w:tmpl w:val="284C6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A4A13EB"/>
    <w:multiLevelType w:val="hybridMultilevel"/>
    <w:tmpl w:val="9F54C1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B633E59"/>
    <w:multiLevelType w:val="multilevel"/>
    <w:tmpl w:val="3870AE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32A1A30"/>
    <w:multiLevelType w:val="hybridMultilevel"/>
    <w:tmpl w:val="994C9E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5CA319C"/>
    <w:multiLevelType w:val="hybridMultilevel"/>
    <w:tmpl w:val="BD109450"/>
    <w:lvl w:ilvl="0" w:tplc="4190BF8A">
      <w:start w:val="1"/>
      <w:numFmt w:val="bullet"/>
      <w:lvlText w:val="•"/>
      <w:lvlJc w:val="left"/>
      <w:pPr>
        <w:tabs>
          <w:tab w:val="num" w:pos="720"/>
        </w:tabs>
        <w:ind w:left="720" w:hanging="360"/>
      </w:pPr>
      <w:rPr>
        <w:rFonts w:ascii="Times New Roman" w:hAnsi="Times New Roman" w:hint="default"/>
      </w:rPr>
    </w:lvl>
    <w:lvl w:ilvl="1" w:tplc="9BC66954" w:tentative="1">
      <w:start w:val="1"/>
      <w:numFmt w:val="bullet"/>
      <w:lvlText w:val="•"/>
      <w:lvlJc w:val="left"/>
      <w:pPr>
        <w:tabs>
          <w:tab w:val="num" w:pos="1440"/>
        </w:tabs>
        <w:ind w:left="1440" w:hanging="360"/>
      </w:pPr>
      <w:rPr>
        <w:rFonts w:ascii="Times New Roman" w:hAnsi="Times New Roman" w:hint="default"/>
      </w:rPr>
    </w:lvl>
    <w:lvl w:ilvl="2" w:tplc="4FACFA5C" w:tentative="1">
      <w:start w:val="1"/>
      <w:numFmt w:val="bullet"/>
      <w:lvlText w:val="•"/>
      <w:lvlJc w:val="left"/>
      <w:pPr>
        <w:tabs>
          <w:tab w:val="num" w:pos="2160"/>
        </w:tabs>
        <w:ind w:left="2160" w:hanging="360"/>
      </w:pPr>
      <w:rPr>
        <w:rFonts w:ascii="Times New Roman" w:hAnsi="Times New Roman" w:hint="default"/>
      </w:rPr>
    </w:lvl>
    <w:lvl w:ilvl="3" w:tplc="351CD8F0" w:tentative="1">
      <w:start w:val="1"/>
      <w:numFmt w:val="bullet"/>
      <w:lvlText w:val="•"/>
      <w:lvlJc w:val="left"/>
      <w:pPr>
        <w:tabs>
          <w:tab w:val="num" w:pos="2880"/>
        </w:tabs>
        <w:ind w:left="2880" w:hanging="360"/>
      </w:pPr>
      <w:rPr>
        <w:rFonts w:ascii="Times New Roman" w:hAnsi="Times New Roman" w:hint="default"/>
      </w:rPr>
    </w:lvl>
    <w:lvl w:ilvl="4" w:tplc="241E12D4" w:tentative="1">
      <w:start w:val="1"/>
      <w:numFmt w:val="bullet"/>
      <w:lvlText w:val="•"/>
      <w:lvlJc w:val="left"/>
      <w:pPr>
        <w:tabs>
          <w:tab w:val="num" w:pos="3600"/>
        </w:tabs>
        <w:ind w:left="3600" w:hanging="360"/>
      </w:pPr>
      <w:rPr>
        <w:rFonts w:ascii="Times New Roman" w:hAnsi="Times New Roman" w:hint="default"/>
      </w:rPr>
    </w:lvl>
    <w:lvl w:ilvl="5" w:tplc="99C21690" w:tentative="1">
      <w:start w:val="1"/>
      <w:numFmt w:val="bullet"/>
      <w:lvlText w:val="•"/>
      <w:lvlJc w:val="left"/>
      <w:pPr>
        <w:tabs>
          <w:tab w:val="num" w:pos="4320"/>
        </w:tabs>
        <w:ind w:left="4320" w:hanging="360"/>
      </w:pPr>
      <w:rPr>
        <w:rFonts w:ascii="Times New Roman" w:hAnsi="Times New Roman" w:hint="default"/>
      </w:rPr>
    </w:lvl>
    <w:lvl w:ilvl="6" w:tplc="D21AB11C" w:tentative="1">
      <w:start w:val="1"/>
      <w:numFmt w:val="bullet"/>
      <w:lvlText w:val="•"/>
      <w:lvlJc w:val="left"/>
      <w:pPr>
        <w:tabs>
          <w:tab w:val="num" w:pos="5040"/>
        </w:tabs>
        <w:ind w:left="5040" w:hanging="360"/>
      </w:pPr>
      <w:rPr>
        <w:rFonts w:ascii="Times New Roman" w:hAnsi="Times New Roman" w:hint="default"/>
      </w:rPr>
    </w:lvl>
    <w:lvl w:ilvl="7" w:tplc="194CC4A6" w:tentative="1">
      <w:start w:val="1"/>
      <w:numFmt w:val="bullet"/>
      <w:lvlText w:val="•"/>
      <w:lvlJc w:val="left"/>
      <w:pPr>
        <w:tabs>
          <w:tab w:val="num" w:pos="5760"/>
        </w:tabs>
        <w:ind w:left="5760" w:hanging="360"/>
      </w:pPr>
      <w:rPr>
        <w:rFonts w:ascii="Times New Roman" w:hAnsi="Times New Roman" w:hint="default"/>
      </w:rPr>
    </w:lvl>
    <w:lvl w:ilvl="8" w:tplc="C354E0D0" w:tentative="1">
      <w:start w:val="1"/>
      <w:numFmt w:val="bullet"/>
      <w:lvlText w:val="•"/>
      <w:lvlJc w:val="left"/>
      <w:pPr>
        <w:tabs>
          <w:tab w:val="num" w:pos="6480"/>
        </w:tabs>
        <w:ind w:left="6480" w:hanging="360"/>
      </w:pPr>
      <w:rPr>
        <w:rFonts w:ascii="Times New Roman" w:hAnsi="Times New Roman" w:hint="default"/>
      </w:rPr>
    </w:lvl>
  </w:abstractNum>
  <w:abstractNum w:abstractNumId="20">
    <w:nsid w:val="37F205FD"/>
    <w:multiLevelType w:val="multilevel"/>
    <w:tmpl w:val="F9BE8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E7308EF"/>
    <w:multiLevelType w:val="hybridMultilevel"/>
    <w:tmpl w:val="5D2A679C"/>
    <w:lvl w:ilvl="0" w:tplc="D5AE231C">
      <w:start w:val="1"/>
      <w:numFmt w:val="lowerLetter"/>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3D74F1E"/>
    <w:multiLevelType w:val="hybridMultilevel"/>
    <w:tmpl w:val="0E32003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3">
    <w:nsid w:val="488148D3"/>
    <w:multiLevelType w:val="hybridMultilevel"/>
    <w:tmpl w:val="B1D248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1F0CA5"/>
    <w:multiLevelType w:val="multilevel"/>
    <w:tmpl w:val="B3AA0FE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FD558EB"/>
    <w:multiLevelType w:val="hybridMultilevel"/>
    <w:tmpl w:val="F71204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3082E7F"/>
    <w:multiLevelType w:val="hybridMultilevel"/>
    <w:tmpl w:val="65C2452E"/>
    <w:lvl w:ilvl="0" w:tplc="C77A0F26">
      <w:numFmt w:val="bullet"/>
      <w:lvlText w:val="-"/>
      <w:lvlJc w:val="left"/>
      <w:pPr>
        <w:ind w:left="1800" w:hanging="360"/>
      </w:pPr>
      <w:rPr>
        <w:rFonts w:ascii="Calibri" w:eastAsiaTheme="minorHAnsi" w:hAnsi="Calibri"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nsid w:val="5BE52DE6"/>
    <w:multiLevelType w:val="multilevel"/>
    <w:tmpl w:val="996EB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5C975C15"/>
    <w:multiLevelType w:val="hybridMultilevel"/>
    <w:tmpl w:val="8F702FD6"/>
    <w:lvl w:ilvl="0" w:tplc="046620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60CF40F1"/>
    <w:multiLevelType w:val="hybridMultilevel"/>
    <w:tmpl w:val="3A7CF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2B33DEA"/>
    <w:multiLevelType w:val="hybridMultilevel"/>
    <w:tmpl w:val="D480B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33D7156"/>
    <w:multiLevelType w:val="hybridMultilevel"/>
    <w:tmpl w:val="237A4C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464A16"/>
    <w:multiLevelType w:val="multilevel"/>
    <w:tmpl w:val="08FC0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5CE5028"/>
    <w:multiLevelType w:val="hybridMultilevel"/>
    <w:tmpl w:val="95F2DA14"/>
    <w:lvl w:ilvl="0" w:tplc="04090009">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84D0FFC"/>
    <w:multiLevelType w:val="hybridMultilevel"/>
    <w:tmpl w:val="F19ED8DC"/>
    <w:lvl w:ilvl="0" w:tplc="E72AE370">
      <w:start w:val="1"/>
      <w:numFmt w:val="bullet"/>
      <w:lvlText w:val="•"/>
      <w:lvlJc w:val="left"/>
      <w:pPr>
        <w:tabs>
          <w:tab w:val="num" w:pos="720"/>
        </w:tabs>
        <w:ind w:left="720" w:hanging="360"/>
      </w:pPr>
      <w:rPr>
        <w:rFonts w:ascii="Times New Roman" w:hAnsi="Times New Roman" w:cs="Times New Roman" w:hint="default"/>
      </w:rPr>
    </w:lvl>
    <w:lvl w:ilvl="1" w:tplc="DC3C67DA">
      <w:start w:val="1"/>
      <w:numFmt w:val="decimal"/>
      <w:lvlText w:val="%2."/>
      <w:lvlJc w:val="left"/>
      <w:pPr>
        <w:tabs>
          <w:tab w:val="num" w:pos="1440"/>
        </w:tabs>
        <w:ind w:left="1440" w:hanging="360"/>
      </w:pPr>
    </w:lvl>
    <w:lvl w:ilvl="2" w:tplc="87346200">
      <w:start w:val="1"/>
      <w:numFmt w:val="bullet"/>
      <w:lvlText w:val="•"/>
      <w:lvlJc w:val="left"/>
      <w:pPr>
        <w:tabs>
          <w:tab w:val="num" w:pos="2160"/>
        </w:tabs>
        <w:ind w:left="2160" w:hanging="360"/>
      </w:pPr>
      <w:rPr>
        <w:rFonts w:ascii="Times New Roman" w:hAnsi="Times New Roman" w:cs="Times New Roman" w:hint="default"/>
      </w:rPr>
    </w:lvl>
    <w:lvl w:ilvl="3" w:tplc="F092CF4E">
      <w:start w:val="1"/>
      <w:numFmt w:val="bullet"/>
      <w:lvlText w:val="•"/>
      <w:lvlJc w:val="left"/>
      <w:pPr>
        <w:tabs>
          <w:tab w:val="num" w:pos="2880"/>
        </w:tabs>
        <w:ind w:left="2880" w:hanging="360"/>
      </w:pPr>
      <w:rPr>
        <w:rFonts w:ascii="Times New Roman" w:hAnsi="Times New Roman" w:cs="Times New Roman" w:hint="default"/>
      </w:rPr>
    </w:lvl>
    <w:lvl w:ilvl="4" w:tplc="57D29332">
      <w:start w:val="1"/>
      <w:numFmt w:val="bullet"/>
      <w:lvlText w:val="•"/>
      <w:lvlJc w:val="left"/>
      <w:pPr>
        <w:tabs>
          <w:tab w:val="num" w:pos="3600"/>
        </w:tabs>
        <w:ind w:left="3600" w:hanging="360"/>
      </w:pPr>
      <w:rPr>
        <w:rFonts w:ascii="Times New Roman" w:hAnsi="Times New Roman" w:cs="Times New Roman" w:hint="default"/>
      </w:rPr>
    </w:lvl>
    <w:lvl w:ilvl="5" w:tplc="71F2D858">
      <w:start w:val="1"/>
      <w:numFmt w:val="bullet"/>
      <w:lvlText w:val="•"/>
      <w:lvlJc w:val="left"/>
      <w:pPr>
        <w:tabs>
          <w:tab w:val="num" w:pos="4320"/>
        </w:tabs>
        <w:ind w:left="4320" w:hanging="360"/>
      </w:pPr>
      <w:rPr>
        <w:rFonts w:ascii="Times New Roman" w:hAnsi="Times New Roman" w:cs="Times New Roman" w:hint="default"/>
      </w:rPr>
    </w:lvl>
    <w:lvl w:ilvl="6" w:tplc="20744278">
      <w:start w:val="1"/>
      <w:numFmt w:val="bullet"/>
      <w:lvlText w:val="•"/>
      <w:lvlJc w:val="left"/>
      <w:pPr>
        <w:tabs>
          <w:tab w:val="num" w:pos="5040"/>
        </w:tabs>
        <w:ind w:left="5040" w:hanging="360"/>
      </w:pPr>
      <w:rPr>
        <w:rFonts w:ascii="Times New Roman" w:hAnsi="Times New Roman" w:cs="Times New Roman" w:hint="default"/>
      </w:rPr>
    </w:lvl>
    <w:lvl w:ilvl="7" w:tplc="469C4C14">
      <w:start w:val="1"/>
      <w:numFmt w:val="bullet"/>
      <w:lvlText w:val="•"/>
      <w:lvlJc w:val="left"/>
      <w:pPr>
        <w:tabs>
          <w:tab w:val="num" w:pos="5760"/>
        </w:tabs>
        <w:ind w:left="5760" w:hanging="360"/>
      </w:pPr>
      <w:rPr>
        <w:rFonts w:ascii="Times New Roman" w:hAnsi="Times New Roman" w:cs="Times New Roman" w:hint="default"/>
      </w:rPr>
    </w:lvl>
    <w:lvl w:ilvl="8" w:tplc="1108E45C">
      <w:start w:val="1"/>
      <w:numFmt w:val="bullet"/>
      <w:lvlText w:val="•"/>
      <w:lvlJc w:val="left"/>
      <w:pPr>
        <w:tabs>
          <w:tab w:val="num" w:pos="6480"/>
        </w:tabs>
        <w:ind w:left="6480" w:hanging="360"/>
      </w:pPr>
      <w:rPr>
        <w:rFonts w:ascii="Times New Roman" w:hAnsi="Times New Roman" w:cs="Times New Roman" w:hint="default"/>
      </w:rPr>
    </w:lvl>
  </w:abstractNum>
  <w:abstractNum w:abstractNumId="35">
    <w:nsid w:val="6A93602A"/>
    <w:multiLevelType w:val="hybridMultilevel"/>
    <w:tmpl w:val="3CECAA7A"/>
    <w:lvl w:ilvl="0" w:tplc="4BD47490">
      <w:start w:val="1"/>
      <w:numFmt w:val="bullet"/>
      <w:lvlText w:val="•"/>
      <w:lvlJc w:val="left"/>
      <w:pPr>
        <w:tabs>
          <w:tab w:val="num" w:pos="0"/>
        </w:tabs>
        <w:ind w:left="0" w:hanging="360"/>
      </w:pPr>
      <w:rPr>
        <w:rFonts w:ascii="Times New Roman" w:hAnsi="Times New Roman" w:hint="default"/>
      </w:rPr>
    </w:lvl>
    <w:lvl w:ilvl="1" w:tplc="4F862E4A" w:tentative="1">
      <w:start w:val="1"/>
      <w:numFmt w:val="bullet"/>
      <w:lvlText w:val="•"/>
      <w:lvlJc w:val="left"/>
      <w:pPr>
        <w:tabs>
          <w:tab w:val="num" w:pos="720"/>
        </w:tabs>
        <w:ind w:left="720" w:hanging="360"/>
      </w:pPr>
      <w:rPr>
        <w:rFonts w:ascii="Times New Roman" w:hAnsi="Times New Roman" w:hint="default"/>
      </w:rPr>
    </w:lvl>
    <w:lvl w:ilvl="2" w:tplc="48041C62" w:tentative="1">
      <w:start w:val="1"/>
      <w:numFmt w:val="bullet"/>
      <w:lvlText w:val="•"/>
      <w:lvlJc w:val="left"/>
      <w:pPr>
        <w:tabs>
          <w:tab w:val="num" w:pos="1440"/>
        </w:tabs>
        <w:ind w:left="1440" w:hanging="360"/>
      </w:pPr>
      <w:rPr>
        <w:rFonts w:ascii="Times New Roman" w:hAnsi="Times New Roman" w:hint="default"/>
      </w:rPr>
    </w:lvl>
    <w:lvl w:ilvl="3" w:tplc="1C6CD6BE" w:tentative="1">
      <w:start w:val="1"/>
      <w:numFmt w:val="bullet"/>
      <w:lvlText w:val="•"/>
      <w:lvlJc w:val="left"/>
      <w:pPr>
        <w:tabs>
          <w:tab w:val="num" w:pos="2160"/>
        </w:tabs>
        <w:ind w:left="2160" w:hanging="360"/>
      </w:pPr>
      <w:rPr>
        <w:rFonts w:ascii="Times New Roman" w:hAnsi="Times New Roman" w:hint="default"/>
      </w:rPr>
    </w:lvl>
    <w:lvl w:ilvl="4" w:tplc="B8C25D7E" w:tentative="1">
      <w:start w:val="1"/>
      <w:numFmt w:val="bullet"/>
      <w:lvlText w:val="•"/>
      <w:lvlJc w:val="left"/>
      <w:pPr>
        <w:tabs>
          <w:tab w:val="num" w:pos="2880"/>
        </w:tabs>
        <w:ind w:left="2880" w:hanging="360"/>
      </w:pPr>
      <w:rPr>
        <w:rFonts w:ascii="Times New Roman" w:hAnsi="Times New Roman" w:hint="default"/>
      </w:rPr>
    </w:lvl>
    <w:lvl w:ilvl="5" w:tplc="1160D444" w:tentative="1">
      <w:start w:val="1"/>
      <w:numFmt w:val="bullet"/>
      <w:lvlText w:val="•"/>
      <w:lvlJc w:val="left"/>
      <w:pPr>
        <w:tabs>
          <w:tab w:val="num" w:pos="3600"/>
        </w:tabs>
        <w:ind w:left="3600" w:hanging="360"/>
      </w:pPr>
      <w:rPr>
        <w:rFonts w:ascii="Times New Roman" w:hAnsi="Times New Roman" w:hint="default"/>
      </w:rPr>
    </w:lvl>
    <w:lvl w:ilvl="6" w:tplc="C5E475C0" w:tentative="1">
      <w:start w:val="1"/>
      <w:numFmt w:val="bullet"/>
      <w:lvlText w:val="•"/>
      <w:lvlJc w:val="left"/>
      <w:pPr>
        <w:tabs>
          <w:tab w:val="num" w:pos="4320"/>
        </w:tabs>
        <w:ind w:left="4320" w:hanging="360"/>
      </w:pPr>
      <w:rPr>
        <w:rFonts w:ascii="Times New Roman" w:hAnsi="Times New Roman" w:hint="default"/>
      </w:rPr>
    </w:lvl>
    <w:lvl w:ilvl="7" w:tplc="C15C711E" w:tentative="1">
      <w:start w:val="1"/>
      <w:numFmt w:val="bullet"/>
      <w:lvlText w:val="•"/>
      <w:lvlJc w:val="left"/>
      <w:pPr>
        <w:tabs>
          <w:tab w:val="num" w:pos="5040"/>
        </w:tabs>
        <w:ind w:left="5040" w:hanging="360"/>
      </w:pPr>
      <w:rPr>
        <w:rFonts w:ascii="Times New Roman" w:hAnsi="Times New Roman" w:hint="default"/>
      </w:rPr>
    </w:lvl>
    <w:lvl w:ilvl="8" w:tplc="01D23968" w:tentative="1">
      <w:start w:val="1"/>
      <w:numFmt w:val="bullet"/>
      <w:lvlText w:val="•"/>
      <w:lvlJc w:val="left"/>
      <w:pPr>
        <w:tabs>
          <w:tab w:val="num" w:pos="5760"/>
        </w:tabs>
        <w:ind w:left="5760" w:hanging="360"/>
      </w:pPr>
      <w:rPr>
        <w:rFonts w:ascii="Times New Roman" w:hAnsi="Times New Roman" w:hint="default"/>
      </w:rPr>
    </w:lvl>
  </w:abstractNum>
  <w:abstractNum w:abstractNumId="36">
    <w:nsid w:val="6B8069A6"/>
    <w:multiLevelType w:val="hybridMultilevel"/>
    <w:tmpl w:val="9B22FCB6"/>
    <w:lvl w:ilvl="0" w:tplc="6BF613B4">
      <w:start w:val="1"/>
      <w:numFmt w:val="bullet"/>
      <w:lvlText w:val="•"/>
      <w:lvlJc w:val="left"/>
      <w:pPr>
        <w:tabs>
          <w:tab w:val="num" w:pos="720"/>
        </w:tabs>
        <w:ind w:left="720" w:hanging="360"/>
      </w:pPr>
      <w:rPr>
        <w:rFonts w:ascii="Arial" w:hAnsi="Arial" w:cs="Times New Roman" w:hint="default"/>
      </w:rPr>
    </w:lvl>
    <w:lvl w:ilvl="1" w:tplc="30102ADE">
      <w:start w:val="1"/>
      <w:numFmt w:val="bullet"/>
      <w:lvlText w:val="•"/>
      <w:lvlJc w:val="left"/>
      <w:pPr>
        <w:tabs>
          <w:tab w:val="num" w:pos="1440"/>
        </w:tabs>
        <w:ind w:left="1440" w:hanging="360"/>
      </w:pPr>
      <w:rPr>
        <w:rFonts w:ascii="Arial" w:hAnsi="Arial" w:cs="Times New Roman" w:hint="default"/>
      </w:rPr>
    </w:lvl>
    <w:lvl w:ilvl="2" w:tplc="11D0CC7A">
      <w:start w:val="1"/>
      <w:numFmt w:val="bullet"/>
      <w:lvlText w:val="•"/>
      <w:lvlJc w:val="left"/>
      <w:pPr>
        <w:tabs>
          <w:tab w:val="num" w:pos="2160"/>
        </w:tabs>
        <w:ind w:left="2160" w:hanging="360"/>
      </w:pPr>
      <w:rPr>
        <w:rFonts w:ascii="Arial" w:hAnsi="Arial" w:cs="Times New Roman" w:hint="default"/>
      </w:rPr>
    </w:lvl>
    <w:lvl w:ilvl="3" w:tplc="1DA0F962">
      <w:start w:val="1"/>
      <w:numFmt w:val="bullet"/>
      <w:lvlText w:val="•"/>
      <w:lvlJc w:val="left"/>
      <w:pPr>
        <w:tabs>
          <w:tab w:val="num" w:pos="2880"/>
        </w:tabs>
        <w:ind w:left="2880" w:hanging="360"/>
      </w:pPr>
      <w:rPr>
        <w:rFonts w:ascii="Arial" w:hAnsi="Arial" w:cs="Times New Roman" w:hint="default"/>
      </w:rPr>
    </w:lvl>
    <w:lvl w:ilvl="4" w:tplc="DB841A54">
      <w:start w:val="1"/>
      <w:numFmt w:val="bullet"/>
      <w:lvlText w:val="•"/>
      <w:lvlJc w:val="left"/>
      <w:pPr>
        <w:tabs>
          <w:tab w:val="num" w:pos="3600"/>
        </w:tabs>
        <w:ind w:left="3600" w:hanging="360"/>
      </w:pPr>
      <w:rPr>
        <w:rFonts w:ascii="Arial" w:hAnsi="Arial" w:cs="Times New Roman" w:hint="default"/>
      </w:rPr>
    </w:lvl>
    <w:lvl w:ilvl="5" w:tplc="7FC05670">
      <w:start w:val="1"/>
      <w:numFmt w:val="bullet"/>
      <w:lvlText w:val="•"/>
      <w:lvlJc w:val="left"/>
      <w:pPr>
        <w:tabs>
          <w:tab w:val="num" w:pos="4320"/>
        </w:tabs>
        <w:ind w:left="4320" w:hanging="360"/>
      </w:pPr>
      <w:rPr>
        <w:rFonts w:ascii="Arial" w:hAnsi="Arial" w:cs="Times New Roman" w:hint="default"/>
      </w:rPr>
    </w:lvl>
    <w:lvl w:ilvl="6" w:tplc="88B06396">
      <w:start w:val="1"/>
      <w:numFmt w:val="bullet"/>
      <w:lvlText w:val="•"/>
      <w:lvlJc w:val="left"/>
      <w:pPr>
        <w:tabs>
          <w:tab w:val="num" w:pos="5040"/>
        </w:tabs>
        <w:ind w:left="5040" w:hanging="360"/>
      </w:pPr>
      <w:rPr>
        <w:rFonts w:ascii="Arial" w:hAnsi="Arial" w:cs="Times New Roman" w:hint="default"/>
      </w:rPr>
    </w:lvl>
    <w:lvl w:ilvl="7" w:tplc="0A1899DA">
      <w:start w:val="1"/>
      <w:numFmt w:val="bullet"/>
      <w:lvlText w:val="•"/>
      <w:lvlJc w:val="left"/>
      <w:pPr>
        <w:tabs>
          <w:tab w:val="num" w:pos="5760"/>
        </w:tabs>
        <w:ind w:left="5760" w:hanging="360"/>
      </w:pPr>
      <w:rPr>
        <w:rFonts w:ascii="Arial" w:hAnsi="Arial" w:cs="Times New Roman" w:hint="default"/>
      </w:rPr>
    </w:lvl>
    <w:lvl w:ilvl="8" w:tplc="C9FA0C4A">
      <w:start w:val="1"/>
      <w:numFmt w:val="bullet"/>
      <w:lvlText w:val="•"/>
      <w:lvlJc w:val="left"/>
      <w:pPr>
        <w:tabs>
          <w:tab w:val="num" w:pos="6480"/>
        </w:tabs>
        <w:ind w:left="6480" w:hanging="360"/>
      </w:pPr>
      <w:rPr>
        <w:rFonts w:ascii="Arial" w:hAnsi="Arial" w:cs="Times New Roman" w:hint="default"/>
      </w:rPr>
    </w:lvl>
  </w:abstractNum>
  <w:abstractNum w:abstractNumId="37">
    <w:nsid w:val="6C427D3D"/>
    <w:multiLevelType w:val="hybridMultilevel"/>
    <w:tmpl w:val="5F1C0EDA"/>
    <w:lvl w:ilvl="0" w:tplc="4A667F9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6D7610DB"/>
    <w:multiLevelType w:val="hybridMultilevel"/>
    <w:tmpl w:val="5B9602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E7D0F98"/>
    <w:multiLevelType w:val="hybridMultilevel"/>
    <w:tmpl w:val="BB66BD0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70D56100"/>
    <w:multiLevelType w:val="hybridMultilevel"/>
    <w:tmpl w:val="CE8ED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74216A9F"/>
    <w:multiLevelType w:val="hybridMultilevel"/>
    <w:tmpl w:val="9F54C1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6003005"/>
    <w:multiLevelType w:val="hybridMultilevel"/>
    <w:tmpl w:val="E2C4096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2C6C43"/>
    <w:multiLevelType w:val="hybridMultilevel"/>
    <w:tmpl w:val="8F702FD6"/>
    <w:lvl w:ilvl="0" w:tplc="046620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7C547B94"/>
    <w:multiLevelType w:val="hybridMultilevel"/>
    <w:tmpl w:val="5B4A8E52"/>
    <w:lvl w:ilvl="0" w:tplc="0409000F">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0B">
      <w:start w:val="1"/>
      <w:numFmt w:val="bullet"/>
      <w:lvlText w:val=""/>
      <w:lvlJc w:val="left"/>
      <w:pPr>
        <w:ind w:left="2520" w:hanging="180"/>
      </w:pPr>
      <w:rPr>
        <w:rFonts w:ascii="Wingdings" w:hAnsi="Wingdings" w:hint="default"/>
      </w:rPr>
    </w:lvl>
    <w:lvl w:ilvl="3" w:tplc="0409000F" w:tentative="1">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7E333353"/>
    <w:multiLevelType w:val="hybridMultilevel"/>
    <w:tmpl w:val="826258AC"/>
    <w:lvl w:ilvl="0" w:tplc="348AE26A">
      <w:start w:val="1"/>
      <w:numFmt w:val="bullet"/>
      <w:lvlText w:val="•"/>
      <w:lvlJc w:val="left"/>
      <w:pPr>
        <w:tabs>
          <w:tab w:val="num" w:pos="1080"/>
        </w:tabs>
        <w:ind w:left="1080" w:hanging="360"/>
      </w:pPr>
      <w:rPr>
        <w:rFonts w:ascii="Times New Roman" w:hAnsi="Times New Roman" w:hint="default"/>
      </w:rPr>
    </w:lvl>
    <w:lvl w:ilvl="1" w:tplc="9482E67E" w:tentative="1">
      <w:start w:val="1"/>
      <w:numFmt w:val="bullet"/>
      <w:lvlText w:val="•"/>
      <w:lvlJc w:val="left"/>
      <w:pPr>
        <w:tabs>
          <w:tab w:val="num" w:pos="1800"/>
        </w:tabs>
        <w:ind w:left="1800" w:hanging="360"/>
      </w:pPr>
      <w:rPr>
        <w:rFonts w:ascii="Times New Roman" w:hAnsi="Times New Roman" w:hint="default"/>
      </w:rPr>
    </w:lvl>
    <w:lvl w:ilvl="2" w:tplc="222AF06E" w:tentative="1">
      <w:start w:val="1"/>
      <w:numFmt w:val="bullet"/>
      <w:lvlText w:val="•"/>
      <w:lvlJc w:val="left"/>
      <w:pPr>
        <w:tabs>
          <w:tab w:val="num" w:pos="2520"/>
        </w:tabs>
        <w:ind w:left="2520" w:hanging="360"/>
      </w:pPr>
      <w:rPr>
        <w:rFonts w:ascii="Times New Roman" w:hAnsi="Times New Roman" w:hint="default"/>
      </w:rPr>
    </w:lvl>
    <w:lvl w:ilvl="3" w:tplc="4DCCE230" w:tentative="1">
      <w:start w:val="1"/>
      <w:numFmt w:val="bullet"/>
      <w:lvlText w:val="•"/>
      <w:lvlJc w:val="left"/>
      <w:pPr>
        <w:tabs>
          <w:tab w:val="num" w:pos="3240"/>
        </w:tabs>
        <w:ind w:left="3240" w:hanging="360"/>
      </w:pPr>
      <w:rPr>
        <w:rFonts w:ascii="Times New Roman" w:hAnsi="Times New Roman" w:hint="default"/>
      </w:rPr>
    </w:lvl>
    <w:lvl w:ilvl="4" w:tplc="E3024614" w:tentative="1">
      <w:start w:val="1"/>
      <w:numFmt w:val="bullet"/>
      <w:lvlText w:val="•"/>
      <w:lvlJc w:val="left"/>
      <w:pPr>
        <w:tabs>
          <w:tab w:val="num" w:pos="3960"/>
        </w:tabs>
        <w:ind w:left="3960" w:hanging="360"/>
      </w:pPr>
      <w:rPr>
        <w:rFonts w:ascii="Times New Roman" w:hAnsi="Times New Roman" w:hint="default"/>
      </w:rPr>
    </w:lvl>
    <w:lvl w:ilvl="5" w:tplc="F0745B20" w:tentative="1">
      <w:start w:val="1"/>
      <w:numFmt w:val="bullet"/>
      <w:lvlText w:val="•"/>
      <w:lvlJc w:val="left"/>
      <w:pPr>
        <w:tabs>
          <w:tab w:val="num" w:pos="4680"/>
        </w:tabs>
        <w:ind w:left="4680" w:hanging="360"/>
      </w:pPr>
      <w:rPr>
        <w:rFonts w:ascii="Times New Roman" w:hAnsi="Times New Roman" w:hint="default"/>
      </w:rPr>
    </w:lvl>
    <w:lvl w:ilvl="6" w:tplc="69EE5598" w:tentative="1">
      <w:start w:val="1"/>
      <w:numFmt w:val="bullet"/>
      <w:lvlText w:val="•"/>
      <w:lvlJc w:val="left"/>
      <w:pPr>
        <w:tabs>
          <w:tab w:val="num" w:pos="5400"/>
        </w:tabs>
        <w:ind w:left="5400" w:hanging="360"/>
      </w:pPr>
      <w:rPr>
        <w:rFonts w:ascii="Times New Roman" w:hAnsi="Times New Roman" w:hint="default"/>
      </w:rPr>
    </w:lvl>
    <w:lvl w:ilvl="7" w:tplc="FCD89032" w:tentative="1">
      <w:start w:val="1"/>
      <w:numFmt w:val="bullet"/>
      <w:lvlText w:val="•"/>
      <w:lvlJc w:val="left"/>
      <w:pPr>
        <w:tabs>
          <w:tab w:val="num" w:pos="6120"/>
        </w:tabs>
        <w:ind w:left="6120" w:hanging="360"/>
      </w:pPr>
      <w:rPr>
        <w:rFonts w:ascii="Times New Roman" w:hAnsi="Times New Roman" w:hint="default"/>
      </w:rPr>
    </w:lvl>
    <w:lvl w:ilvl="8" w:tplc="6EC01DAE" w:tentative="1">
      <w:start w:val="1"/>
      <w:numFmt w:val="bullet"/>
      <w:lvlText w:val="•"/>
      <w:lvlJc w:val="left"/>
      <w:pPr>
        <w:tabs>
          <w:tab w:val="num" w:pos="6840"/>
        </w:tabs>
        <w:ind w:left="6840" w:hanging="360"/>
      </w:pPr>
      <w:rPr>
        <w:rFonts w:ascii="Times New Roman" w:hAnsi="Times New Roman" w:hint="default"/>
      </w:rPr>
    </w:lvl>
  </w:abstractNum>
  <w:num w:numId="1">
    <w:abstractNumId w:val="12"/>
  </w:num>
  <w:num w:numId="2">
    <w:abstractNumId w:val="22"/>
  </w:num>
  <w:num w:numId="3">
    <w:abstractNumId w:val="34"/>
    <w:lvlOverride w:ilvl="0"/>
    <w:lvlOverride w:ilvl="1">
      <w:startOverride w:val="1"/>
    </w:lvlOverride>
    <w:lvlOverride w:ilvl="2"/>
    <w:lvlOverride w:ilvl="3"/>
    <w:lvlOverride w:ilvl="4"/>
    <w:lvlOverride w:ilvl="5"/>
    <w:lvlOverride w:ilvl="6"/>
    <w:lvlOverride w:ilvl="7"/>
    <w:lvlOverride w:ilvl="8"/>
  </w:num>
  <w:num w:numId="4">
    <w:abstractNumId w:val="36"/>
  </w:num>
  <w:num w:numId="5">
    <w:abstractNumId w:val="2"/>
  </w:num>
  <w:num w:numId="6">
    <w:abstractNumId w:val="3"/>
  </w:num>
  <w:num w:numId="7">
    <w:abstractNumId w:val="40"/>
  </w:num>
  <w:num w:numId="8">
    <w:abstractNumId w:val="23"/>
  </w:num>
  <w:num w:numId="9">
    <w:abstractNumId w:val="31"/>
  </w:num>
  <w:num w:numId="10">
    <w:abstractNumId w:val="25"/>
  </w:num>
  <w:num w:numId="11">
    <w:abstractNumId w:val="44"/>
  </w:num>
  <w:num w:numId="12">
    <w:abstractNumId w:val="1"/>
  </w:num>
  <w:num w:numId="13">
    <w:abstractNumId w:val="45"/>
  </w:num>
  <w:num w:numId="14">
    <w:abstractNumId w:val="35"/>
  </w:num>
  <w:num w:numId="15">
    <w:abstractNumId w:val="19"/>
  </w:num>
  <w:num w:numId="16">
    <w:abstractNumId w:val="41"/>
  </w:num>
  <w:num w:numId="17">
    <w:abstractNumId w:val="30"/>
  </w:num>
  <w:num w:numId="18">
    <w:abstractNumId w:val="6"/>
  </w:num>
  <w:num w:numId="19">
    <w:abstractNumId w:val="11"/>
  </w:num>
  <w:num w:numId="20">
    <w:abstractNumId w:val="14"/>
  </w:num>
  <w:num w:numId="21">
    <w:abstractNumId w:val="15"/>
  </w:num>
  <w:num w:numId="22">
    <w:abstractNumId w:val="24"/>
  </w:num>
  <w:num w:numId="23">
    <w:abstractNumId w:val="38"/>
  </w:num>
  <w:num w:numId="24">
    <w:abstractNumId w:val="16"/>
  </w:num>
  <w:num w:numId="25">
    <w:abstractNumId w:val="32"/>
  </w:num>
  <w:num w:numId="26">
    <w:abstractNumId w:val="17"/>
  </w:num>
  <w:num w:numId="27">
    <w:abstractNumId w:val="27"/>
  </w:num>
  <w:num w:numId="28">
    <w:abstractNumId w:val="20"/>
  </w:num>
  <w:num w:numId="29">
    <w:abstractNumId w:val="39"/>
  </w:num>
  <w:num w:numId="30">
    <w:abstractNumId w:val="7"/>
  </w:num>
  <w:num w:numId="31">
    <w:abstractNumId w:val="42"/>
  </w:num>
  <w:num w:numId="32">
    <w:abstractNumId w:val="29"/>
  </w:num>
  <w:num w:numId="33">
    <w:abstractNumId w:val="0"/>
  </w:num>
  <w:num w:numId="34">
    <w:abstractNumId w:val="18"/>
  </w:num>
  <w:num w:numId="35">
    <w:abstractNumId w:val="13"/>
  </w:num>
  <w:num w:numId="36">
    <w:abstractNumId w:val="5"/>
  </w:num>
  <w:num w:numId="37">
    <w:abstractNumId w:val="4"/>
  </w:num>
  <w:num w:numId="38">
    <w:abstractNumId w:val="26"/>
  </w:num>
  <w:num w:numId="39">
    <w:abstractNumId w:val="33"/>
  </w:num>
  <w:num w:numId="40">
    <w:abstractNumId w:val="21"/>
  </w:num>
  <w:num w:numId="41">
    <w:abstractNumId w:val="8"/>
  </w:num>
  <w:num w:numId="42">
    <w:abstractNumId w:val="37"/>
  </w:num>
  <w:num w:numId="43">
    <w:abstractNumId w:val="43"/>
  </w:num>
  <w:num w:numId="44">
    <w:abstractNumId w:val="28"/>
  </w:num>
  <w:num w:numId="45">
    <w:abstractNumId w:val="9"/>
  </w:num>
  <w:num w:numId="4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3D3C"/>
    <w:rsid w:val="0000420D"/>
    <w:rsid w:val="00011AD4"/>
    <w:rsid w:val="0001396F"/>
    <w:rsid w:val="00014F75"/>
    <w:rsid w:val="00020780"/>
    <w:rsid w:val="000326EC"/>
    <w:rsid w:val="00034AFA"/>
    <w:rsid w:val="0004220F"/>
    <w:rsid w:val="00057A07"/>
    <w:rsid w:val="00073F07"/>
    <w:rsid w:val="00082E70"/>
    <w:rsid w:val="000871AC"/>
    <w:rsid w:val="000A134A"/>
    <w:rsid w:val="000A65D4"/>
    <w:rsid w:val="000B0771"/>
    <w:rsid w:val="000B5264"/>
    <w:rsid w:val="000D22E8"/>
    <w:rsid w:val="000D767C"/>
    <w:rsid w:val="000F62AA"/>
    <w:rsid w:val="000F6E0E"/>
    <w:rsid w:val="00127C90"/>
    <w:rsid w:val="001324DA"/>
    <w:rsid w:val="00133AC6"/>
    <w:rsid w:val="00151A22"/>
    <w:rsid w:val="0016630E"/>
    <w:rsid w:val="00166C50"/>
    <w:rsid w:val="00171CF3"/>
    <w:rsid w:val="001743B5"/>
    <w:rsid w:val="00177B66"/>
    <w:rsid w:val="00181AE4"/>
    <w:rsid w:val="0019132A"/>
    <w:rsid w:val="00195E62"/>
    <w:rsid w:val="001A0F50"/>
    <w:rsid w:val="001A55BA"/>
    <w:rsid w:val="001B54EC"/>
    <w:rsid w:val="001C0DCE"/>
    <w:rsid w:val="001C3014"/>
    <w:rsid w:val="001C7B7B"/>
    <w:rsid w:val="001D0D27"/>
    <w:rsid w:val="00201A29"/>
    <w:rsid w:val="00237E86"/>
    <w:rsid w:val="00242306"/>
    <w:rsid w:val="00242701"/>
    <w:rsid w:val="00271013"/>
    <w:rsid w:val="00275F48"/>
    <w:rsid w:val="00277332"/>
    <w:rsid w:val="002A318F"/>
    <w:rsid w:val="002A65A1"/>
    <w:rsid w:val="002B73EA"/>
    <w:rsid w:val="002D59D9"/>
    <w:rsid w:val="002E0F78"/>
    <w:rsid w:val="002F79B2"/>
    <w:rsid w:val="00311E5D"/>
    <w:rsid w:val="0031469C"/>
    <w:rsid w:val="00315CCF"/>
    <w:rsid w:val="00354CF2"/>
    <w:rsid w:val="003631DF"/>
    <w:rsid w:val="0036352D"/>
    <w:rsid w:val="00370FFC"/>
    <w:rsid w:val="0039228D"/>
    <w:rsid w:val="00394BBB"/>
    <w:rsid w:val="003A59AF"/>
    <w:rsid w:val="003B24A0"/>
    <w:rsid w:val="003B5299"/>
    <w:rsid w:val="003C7822"/>
    <w:rsid w:val="003E3A71"/>
    <w:rsid w:val="003E696F"/>
    <w:rsid w:val="003E6A33"/>
    <w:rsid w:val="003E78D3"/>
    <w:rsid w:val="00411958"/>
    <w:rsid w:val="0042730A"/>
    <w:rsid w:val="00435A1D"/>
    <w:rsid w:val="00451CBC"/>
    <w:rsid w:val="00467A2A"/>
    <w:rsid w:val="004705E0"/>
    <w:rsid w:val="004738B9"/>
    <w:rsid w:val="004877B3"/>
    <w:rsid w:val="00492404"/>
    <w:rsid w:val="0049710B"/>
    <w:rsid w:val="004A014D"/>
    <w:rsid w:val="004A68FF"/>
    <w:rsid w:val="004B0290"/>
    <w:rsid w:val="004B13AC"/>
    <w:rsid w:val="004B6650"/>
    <w:rsid w:val="00502606"/>
    <w:rsid w:val="00512CF4"/>
    <w:rsid w:val="005156DA"/>
    <w:rsid w:val="00515C76"/>
    <w:rsid w:val="005354B3"/>
    <w:rsid w:val="0054037B"/>
    <w:rsid w:val="00540457"/>
    <w:rsid w:val="00541D2D"/>
    <w:rsid w:val="00544C67"/>
    <w:rsid w:val="0055733C"/>
    <w:rsid w:val="00561425"/>
    <w:rsid w:val="005723BA"/>
    <w:rsid w:val="00585562"/>
    <w:rsid w:val="005A2D61"/>
    <w:rsid w:val="005B6D79"/>
    <w:rsid w:val="005B76B2"/>
    <w:rsid w:val="005D1414"/>
    <w:rsid w:val="005E1919"/>
    <w:rsid w:val="005F3E01"/>
    <w:rsid w:val="00603EA9"/>
    <w:rsid w:val="006212EC"/>
    <w:rsid w:val="006276CF"/>
    <w:rsid w:val="00644F44"/>
    <w:rsid w:val="00650D48"/>
    <w:rsid w:val="0065198B"/>
    <w:rsid w:val="00654256"/>
    <w:rsid w:val="00654B4B"/>
    <w:rsid w:val="0065553D"/>
    <w:rsid w:val="00681205"/>
    <w:rsid w:val="006815E7"/>
    <w:rsid w:val="006A5433"/>
    <w:rsid w:val="006B5E39"/>
    <w:rsid w:val="006C2773"/>
    <w:rsid w:val="006C3D3C"/>
    <w:rsid w:val="006F5BC4"/>
    <w:rsid w:val="007050AC"/>
    <w:rsid w:val="0071016D"/>
    <w:rsid w:val="007102DE"/>
    <w:rsid w:val="00721BF1"/>
    <w:rsid w:val="00724C57"/>
    <w:rsid w:val="00727A16"/>
    <w:rsid w:val="00735FD9"/>
    <w:rsid w:val="00745888"/>
    <w:rsid w:val="0075662F"/>
    <w:rsid w:val="00762682"/>
    <w:rsid w:val="00774268"/>
    <w:rsid w:val="00783B5C"/>
    <w:rsid w:val="007B70CC"/>
    <w:rsid w:val="007C57FF"/>
    <w:rsid w:val="007D07EB"/>
    <w:rsid w:val="007D26E1"/>
    <w:rsid w:val="007D4B74"/>
    <w:rsid w:val="007D65FB"/>
    <w:rsid w:val="007E26E9"/>
    <w:rsid w:val="00812033"/>
    <w:rsid w:val="00831C4E"/>
    <w:rsid w:val="00844413"/>
    <w:rsid w:val="00844565"/>
    <w:rsid w:val="00844CD4"/>
    <w:rsid w:val="00846FF8"/>
    <w:rsid w:val="00847DB0"/>
    <w:rsid w:val="00852979"/>
    <w:rsid w:val="00863450"/>
    <w:rsid w:val="00871830"/>
    <w:rsid w:val="00873ADF"/>
    <w:rsid w:val="00885DF4"/>
    <w:rsid w:val="00885FBC"/>
    <w:rsid w:val="008939B5"/>
    <w:rsid w:val="008960DB"/>
    <w:rsid w:val="008B467D"/>
    <w:rsid w:val="008D2F51"/>
    <w:rsid w:val="008D3612"/>
    <w:rsid w:val="008F732D"/>
    <w:rsid w:val="009128B4"/>
    <w:rsid w:val="00913BA7"/>
    <w:rsid w:val="00916B03"/>
    <w:rsid w:val="0092040A"/>
    <w:rsid w:val="009205E9"/>
    <w:rsid w:val="00921A28"/>
    <w:rsid w:val="0092419E"/>
    <w:rsid w:val="0094658C"/>
    <w:rsid w:val="0095685D"/>
    <w:rsid w:val="00963138"/>
    <w:rsid w:val="00971266"/>
    <w:rsid w:val="00984CF2"/>
    <w:rsid w:val="009869DE"/>
    <w:rsid w:val="009A5072"/>
    <w:rsid w:val="009B5123"/>
    <w:rsid w:val="009C2F3A"/>
    <w:rsid w:val="009C7F57"/>
    <w:rsid w:val="009C7FD2"/>
    <w:rsid w:val="009E134A"/>
    <w:rsid w:val="00A061CA"/>
    <w:rsid w:val="00A10D53"/>
    <w:rsid w:val="00A3123B"/>
    <w:rsid w:val="00A47B78"/>
    <w:rsid w:val="00A532C7"/>
    <w:rsid w:val="00A543FE"/>
    <w:rsid w:val="00A651FD"/>
    <w:rsid w:val="00A71756"/>
    <w:rsid w:val="00A7255F"/>
    <w:rsid w:val="00A72571"/>
    <w:rsid w:val="00A803F1"/>
    <w:rsid w:val="00A90B24"/>
    <w:rsid w:val="00A915CD"/>
    <w:rsid w:val="00A963AB"/>
    <w:rsid w:val="00AA00A7"/>
    <w:rsid w:val="00AA3CE7"/>
    <w:rsid w:val="00AB1BFB"/>
    <w:rsid w:val="00AB2889"/>
    <w:rsid w:val="00AC449D"/>
    <w:rsid w:val="00AC519A"/>
    <w:rsid w:val="00AC69A8"/>
    <w:rsid w:val="00AD7FF4"/>
    <w:rsid w:val="00AE7B17"/>
    <w:rsid w:val="00B071AD"/>
    <w:rsid w:val="00B40EDB"/>
    <w:rsid w:val="00B71C4D"/>
    <w:rsid w:val="00B7570E"/>
    <w:rsid w:val="00B92453"/>
    <w:rsid w:val="00B97E44"/>
    <w:rsid w:val="00BB0022"/>
    <w:rsid w:val="00BB5037"/>
    <w:rsid w:val="00BB53C0"/>
    <w:rsid w:val="00BC013B"/>
    <w:rsid w:val="00BD10B4"/>
    <w:rsid w:val="00BD4AF9"/>
    <w:rsid w:val="00BD6D9C"/>
    <w:rsid w:val="00BE5741"/>
    <w:rsid w:val="00BE5931"/>
    <w:rsid w:val="00BF32A8"/>
    <w:rsid w:val="00C01DC3"/>
    <w:rsid w:val="00C44FCE"/>
    <w:rsid w:val="00C476D8"/>
    <w:rsid w:val="00C600E8"/>
    <w:rsid w:val="00C615D2"/>
    <w:rsid w:val="00C72D73"/>
    <w:rsid w:val="00C921F4"/>
    <w:rsid w:val="00C925E2"/>
    <w:rsid w:val="00C96D79"/>
    <w:rsid w:val="00C97C9B"/>
    <w:rsid w:val="00CA50B5"/>
    <w:rsid w:val="00CE6A19"/>
    <w:rsid w:val="00CF7D94"/>
    <w:rsid w:val="00D04A83"/>
    <w:rsid w:val="00D04EDB"/>
    <w:rsid w:val="00D07B54"/>
    <w:rsid w:val="00D13EB5"/>
    <w:rsid w:val="00D14DB3"/>
    <w:rsid w:val="00D20455"/>
    <w:rsid w:val="00D44DF1"/>
    <w:rsid w:val="00D71456"/>
    <w:rsid w:val="00D80F2F"/>
    <w:rsid w:val="00D81D7F"/>
    <w:rsid w:val="00D82E94"/>
    <w:rsid w:val="00D85A11"/>
    <w:rsid w:val="00DB2D4D"/>
    <w:rsid w:val="00DD765B"/>
    <w:rsid w:val="00DE30D5"/>
    <w:rsid w:val="00DE61D1"/>
    <w:rsid w:val="00DF58FB"/>
    <w:rsid w:val="00E00657"/>
    <w:rsid w:val="00E050D0"/>
    <w:rsid w:val="00E10567"/>
    <w:rsid w:val="00E34A96"/>
    <w:rsid w:val="00E4279E"/>
    <w:rsid w:val="00E43929"/>
    <w:rsid w:val="00E53216"/>
    <w:rsid w:val="00E567CB"/>
    <w:rsid w:val="00E66F6C"/>
    <w:rsid w:val="00E844B7"/>
    <w:rsid w:val="00E9071C"/>
    <w:rsid w:val="00EC214B"/>
    <w:rsid w:val="00EC4D4E"/>
    <w:rsid w:val="00EE51E7"/>
    <w:rsid w:val="00EF4650"/>
    <w:rsid w:val="00EF66AE"/>
    <w:rsid w:val="00F05D65"/>
    <w:rsid w:val="00F24DEA"/>
    <w:rsid w:val="00F320D8"/>
    <w:rsid w:val="00F37BE7"/>
    <w:rsid w:val="00F410F3"/>
    <w:rsid w:val="00F45F35"/>
    <w:rsid w:val="00F63312"/>
    <w:rsid w:val="00F737F3"/>
    <w:rsid w:val="00F74095"/>
    <w:rsid w:val="00F76407"/>
    <w:rsid w:val="00F76882"/>
    <w:rsid w:val="00F81EB7"/>
    <w:rsid w:val="00F82E63"/>
    <w:rsid w:val="00FA0679"/>
    <w:rsid w:val="00FC2B03"/>
    <w:rsid w:val="00FD2B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3EA9"/>
    <w:pPr>
      <w:spacing w:after="0" w:line="240" w:lineRule="auto"/>
    </w:pPr>
  </w:style>
  <w:style w:type="paragraph" w:styleId="Heading1">
    <w:name w:val="heading 1"/>
    <w:basedOn w:val="Normal"/>
    <w:next w:val="Normal"/>
    <w:link w:val="Heading1Char"/>
    <w:uiPriority w:val="9"/>
    <w:qFormat/>
    <w:rsid w:val="000326EC"/>
    <w:pPr>
      <w:keepNext/>
      <w:keepLines/>
      <w:spacing w:before="48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0326EC"/>
    <w:pPr>
      <w:keepNext/>
      <w:keepLines/>
      <w:spacing w:before="200"/>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iPriority w:val="9"/>
    <w:unhideWhenUsed/>
    <w:qFormat/>
    <w:rsid w:val="00011AD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C615D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C3D3C"/>
    <w:rPr>
      <w:rFonts w:ascii="Tahoma" w:hAnsi="Tahoma" w:cs="Tahoma"/>
      <w:sz w:val="16"/>
      <w:szCs w:val="16"/>
    </w:rPr>
  </w:style>
  <w:style w:type="character" w:customStyle="1" w:styleId="BalloonTextChar">
    <w:name w:val="Balloon Text Char"/>
    <w:basedOn w:val="DefaultParagraphFont"/>
    <w:link w:val="BalloonText"/>
    <w:uiPriority w:val="99"/>
    <w:semiHidden/>
    <w:rsid w:val="006C3D3C"/>
    <w:rPr>
      <w:rFonts w:ascii="Tahoma" w:hAnsi="Tahoma" w:cs="Tahoma"/>
      <w:sz w:val="16"/>
      <w:szCs w:val="16"/>
    </w:rPr>
  </w:style>
  <w:style w:type="paragraph" w:styleId="ListParagraph">
    <w:name w:val="List Paragraph"/>
    <w:basedOn w:val="Normal"/>
    <w:uiPriority w:val="34"/>
    <w:qFormat/>
    <w:rsid w:val="00467A2A"/>
    <w:pPr>
      <w:spacing w:after="200" w:line="276" w:lineRule="auto"/>
      <w:ind w:left="720"/>
      <w:contextualSpacing/>
    </w:pPr>
    <w:rPr>
      <w:rFonts w:ascii="Calibri" w:hAnsi="Calibri" w:cs="Times New Roman"/>
    </w:rPr>
  </w:style>
  <w:style w:type="paragraph" w:styleId="Header">
    <w:name w:val="header"/>
    <w:basedOn w:val="Normal"/>
    <w:link w:val="HeaderChar"/>
    <w:uiPriority w:val="99"/>
    <w:unhideWhenUsed/>
    <w:rsid w:val="00467A2A"/>
    <w:pPr>
      <w:tabs>
        <w:tab w:val="center" w:pos="4680"/>
        <w:tab w:val="right" w:pos="9360"/>
      </w:tabs>
    </w:pPr>
  </w:style>
  <w:style w:type="character" w:customStyle="1" w:styleId="HeaderChar">
    <w:name w:val="Header Char"/>
    <w:basedOn w:val="DefaultParagraphFont"/>
    <w:link w:val="Header"/>
    <w:uiPriority w:val="99"/>
    <w:rsid w:val="00467A2A"/>
  </w:style>
  <w:style w:type="paragraph" w:styleId="Footer">
    <w:name w:val="footer"/>
    <w:basedOn w:val="Normal"/>
    <w:link w:val="FooterChar"/>
    <w:uiPriority w:val="99"/>
    <w:unhideWhenUsed/>
    <w:rsid w:val="00467A2A"/>
    <w:pPr>
      <w:tabs>
        <w:tab w:val="center" w:pos="4680"/>
        <w:tab w:val="right" w:pos="9360"/>
      </w:tabs>
    </w:pPr>
  </w:style>
  <w:style w:type="character" w:customStyle="1" w:styleId="FooterChar">
    <w:name w:val="Footer Char"/>
    <w:basedOn w:val="DefaultParagraphFont"/>
    <w:link w:val="Footer"/>
    <w:uiPriority w:val="99"/>
    <w:rsid w:val="00467A2A"/>
  </w:style>
  <w:style w:type="character" w:customStyle="1" w:styleId="Heading1Char">
    <w:name w:val="Heading 1 Char"/>
    <w:basedOn w:val="DefaultParagraphFont"/>
    <w:link w:val="Heading1"/>
    <w:uiPriority w:val="9"/>
    <w:rsid w:val="000326EC"/>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0326EC"/>
    <w:rPr>
      <w:rFonts w:ascii="Cambria" w:eastAsia="Times New Roman" w:hAnsi="Cambria" w:cs="Times New Roman"/>
      <w:b/>
      <w:bCs/>
      <w:color w:val="4F81BD"/>
      <w:sz w:val="26"/>
      <w:szCs w:val="26"/>
    </w:rPr>
  </w:style>
  <w:style w:type="paragraph" w:styleId="NormalWeb">
    <w:name w:val="Normal (Web)"/>
    <w:basedOn w:val="Normal"/>
    <w:uiPriority w:val="99"/>
    <w:unhideWhenUsed/>
    <w:rsid w:val="000326EC"/>
    <w:pPr>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2E0F78"/>
    <w:rPr>
      <w:color w:val="0000FF" w:themeColor="hyperlink"/>
      <w:u w:val="single"/>
    </w:rPr>
  </w:style>
  <w:style w:type="paragraph" w:customStyle="1" w:styleId="p">
    <w:name w:val="p"/>
    <w:basedOn w:val="Normal"/>
    <w:rsid w:val="00AB1BFB"/>
    <w:pPr>
      <w:spacing w:before="144" w:after="144"/>
      <w:ind w:left="150"/>
    </w:pPr>
    <w:rPr>
      <w:rFonts w:ascii="Arial" w:eastAsia="Times New Roman" w:hAnsi="Arial" w:cs="Arial"/>
      <w:color w:val="343434"/>
      <w:sz w:val="20"/>
      <w:szCs w:val="20"/>
    </w:rPr>
  </w:style>
  <w:style w:type="paragraph" w:customStyle="1" w:styleId="see">
    <w:name w:val="see"/>
    <w:basedOn w:val="Normal"/>
    <w:rsid w:val="000871AC"/>
    <w:pPr>
      <w:spacing w:before="144" w:after="144"/>
    </w:pPr>
    <w:rPr>
      <w:rFonts w:ascii="Arial" w:eastAsia="Times New Roman" w:hAnsi="Arial" w:cs="Arial"/>
      <w:color w:val="333333"/>
      <w:sz w:val="20"/>
      <w:szCs w:val="20"/>
    </w:rPr>
  </w:style>
  <w:style w:type="character" w:styleId="HTMLKeyboard">
    <w:name w:val="HTML Keyboard"/>
    <w:basedOn w:val="DefaultParagraphFont"/>
    <w:uiPriority w:val="99"/>
    <w:semiHidden/>
    <w:unhideWhenUsed/>
    <w:rsid w:val="00762682"/>
    <w:rPr>
      <w:rFonts w:ascii="Courier New" w:eastAsia="Times New Roman" w:hAnsi="Courier New" w:cs="Courier New"/>
      <w:sz w:val="20"/>
      <w:szCs w:val="20"/>
    </w:rPr>
  </w:style>
  <w:style w:type="character" w:customStyle="1" w:styleId="notetitle7">
    <w:name w:val="notetitle7"/>
    <w:basedOn w:val="DefaultParagraphFont"/>
    <w:rsid w:val="00762682"/>
    <w:rPr>
      <w:rFonts w:ascii="Arial" w:hAnsi="Arial" w:cs="Arial" w:hint="default"/>
      <w:b/>
      <w:bCs/>
      <w:vanish w:val="0"/>
      <w:webHidden w:val="0"/>
      <w:color w:val="343434"/>
      <w:sz w:val="20"/>
      <w:szCs w:val="20"/>
      <w:specVanish w:val="0"/>
    </w:rPr>
  </w:style>
  <w:style w:type="character" w:customStyle="1" w:styleId="Heading3Char">
    <w:name w:val="Heading 3 Char"/>
    <w:basedOn w:val="DefaultParagraphFont"/>
    <w:link w:val="Heading3"/>
    <w:uiPriority w:val="9"/>
    <w:rsid w:val="00011AD4"/>
    <w:rPr>
      <w:rFonts w:asciiTheme="majorHAnsi" w:eastAsiaTheme="majorEastAsia" w:hAnsiTheme="majorHAnsi" w:cstheme="majorBidi"/>
      <w:b/>
      <w:bCs/>
      <w:color w:val="4F81BD" w:themeColor="accent1"/>
    </w:rPr>
  </w:style>
  <w:style w:type="paragraph" w:customStyle="1" w:styleId="inlineexhibit">
    <w:name w:val="inlineexhibit"/>
    <w:basedOn w:val="Normal"/>
    <w:rsid w:val="000D767C"/>
    <w:pPr>
      <w:spacing w:before="240" w:after="240"/>
    </w:pPr>
    <w:rPr>
      <w:rFonts w:ascii="Arial" w:eastAsia="Times New Roman" w:hAnsi="Arial" w:cs="Arial"/>
      <w:color w:val="727272"/>
    </w:rPr>
  </w:style>
  <w:style w:type="paragraph" w:customStyle="1" w:styleId="notetext">
    <w:name w:val="notetext"/>
    <w:basedOn w:val="Normal"/>
    <w:rsid w:val="000D767C"/>
    <w:pPr>
      <w:pBdr>
        <w:top w:val="single" w:sz="8" w:space="3" w:color="B9B83E"/>
        <w:left w:val="single" w:sz="8" w:space="3" w:color="B9B83E"/>
        <w:bottom w:val="single" w:sz="8" w:space="3" w:color="B9B83E"/>
        <w:right w:val="single" w:sz="8" w:space="3" w:color="B9B83E"/>
      </w:pBdr>
      <w:shd w:val="clear" w:color="auto" w:fill="FCFCC8"/>
      <w:spacing w:before="60" w:after="60"/>
    </w:pPr>
    <w:rPr>
      <w:rFonts w:ascii="Arial" w:eastAsia="Times New Roman" w:hAnsi="Arial" w:cs="Arial"/>
      <w:color w:val="333333"/>
      <w:sz w:val="20"/>
      <w:szCs w:val="20"/>
    </w:rPr>
  </w:style>
  <w:style w:type="character" w:customStyle="1" w:styleId="Heading4Char">
    <w:name w:val="Heading 4 Char"/>
    <w:basedOn w:val="DefaultParagraphFont"/>
    <w:link w:val="Heading4"/>
    <w:uiPriority w:val="9"/>
    <w:rsid w:val="00C615D2"/>
    <w:rPr>
      <w:rFonts w:asciiTheme="majorHAnsi" w:eastAsiaTheme="majorEastAsia" w:hAnsiTheme="majorHAnsi" w:cstheme="majorBidi"/>
      <w:b/>
      <w:bCs/>
      <w:i/>
      <w:iCs/>
      <w:color w:val="4F81BD" w:themeColor="accent1"/>
    </w:rPr>
  </w:style>
  <w:style w:type="paragraph" w:styleId="TOCHeading">
    <w:name w:val="TOC Heading"/>
    <w:basedOn w:val="Heading1"/>
    <w:next w:val="Normal"/>
    <w:uiPriority w:val="39"/>
    <w:semiHidden/>
    <w:unhideWhenUsed/>
    <w:qFormat/>
    <w:rsid w:val="0039228D"/>
    <w:pPr>
      <w:spacing w:line="276" w:lineRule="auto"/>
      <w:outlineLvl w:val="9"/>
    </w:pPr>
    <w:rPr>
      <w:rFonts w:asciiTheme="majorHAnsi" w:eastAsiaTheme="majorEastAsia" w:hAnsiTheme="majorHAnsi" w:cstheme="majorBidi"/>
      <w:color w:val="365F91" w:themeColor="accent1" w:themeShade="BF"/>
      <w:lang w:eastAsia="ja-JP"/>
    </w:rPr>
  </w:style>
  <w:style w:type="paragraph" w:styleId="TOC1">
    <w:name w:val="toc 1"/>
    <w:basedOn w:val="Normal"/>
    <w:next w:val="Normal"/>
    <w:autoRedefine/>
    <w:uiPriority w:val="39"/>
    <w:unhideWhenUsed/>
    <w:rsid w:val="0039228D"/>
    <w:pPr>
      <w:spacing w:after="100"/>
    </w:pPr>
  </w:style>
  <w:style w:type="paragraph" w:styleId="TOC2">
    <w:name w:val="toc 2"/>
    <w:basedOn w:val="Normal"/>
    <w:next w:val="Normal"/>
    <w:autoRedefine/>
    <w:uiPriority w:val="39"/>
    <w:unhideWhenUsed/>
    <w:rsid w:val="0039228D"/>
    <w:pPr>
      <w:spacing w:after="100"/>
      <w:ind w:left="220"/>
    </w:pPr>
  </w:style>
  <w:style w:type="paragraph" w:styleId="TOC3">
    <w:name w:val="toc 3"/>
    <w:basedOn w:val="Normal"/>
    <w:next w:val="Normal"/>
    <w:autoRedefine/>
    <w:uiPriority w:val="39"/>
    <w:unhideWhenUsed/>
    <w:rsid w:val="0039228D"/>
    <w:pPr>
      <w:spacing w:after="100"/>
      <w:ind w:left="440"/>
    </w:pPr>
  </w:style>
  <w:style w:type="paragraph" w:styleId="NoSpacing">
    <w:name w:val="No Spacing"/>
    <w:link w:val="NoSpacingChar"/>
    <w:uiPriority w:val="1"/>
    <w:qFormat/>
    <w:rsid w:val="008D2F51"/>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D2F51"/>
    <w:rPr>
      <w:rFonts w:eastAsiaTheme="minorEastAsia"/>
      <w:lang w:eastAsia="ja-JP"/>
    </w:rPr>
  </w:style>
  <w:style w:type="paragraph" w:styleId="Revision">
    <w:name w:val="Revision"/>
    <w:hidden/>
    <w:uiPriority w:val="99"/>
    <w:semiHidden/>
    <w:rsid w:val="00F76882"/>
    <w:pPr>
      <w:spacing w:after="0" w:line="240" w:lineRule="auto"/>
    </w:pPr>
  </w:style>
  <w:style w:type="character" w:styleId="CommentReference">
    <w:name w:val="annotation reference"/>
    <w:basedOn w:val="DefaultParagraphFont"/>
    <w:uiPriority w:val="99"/>
    <w:semiHidden/>
    <w:unhideWhenUsed/>
    <w:rsid w:val="00916B03"/>
    <w:rPr>
      <w:sz w:val="16"/>
      <w:szCs w:val="16"/>
    </w:rPr>
  </w:style>
  <w:style w:type="paragraph" w:styleId="CommentText">
    <w:name w:val="annotation text"/>
    <w:basedOn w:val="Normal"/>
    <w:link w:val="CommentTextChar"/>
    <w:uiPriority w:val="99"/>
    <w:semiHidden/>
    <w:unhideWhenUsed/>
    <w:rsid w:val="00916B03"/>
    <w:rPr>
      <w:sz w:val="20"/>
      <w:szCs w:val="20"/>
    </w:rPr>
  </w:style>
  <w:style w:type="character" w:customStyle="1" w:styleId="CommentTextChar">
    <w:name w:val="Comment Text Char"/>
    <w:basedOn w:val="DefaultParagraphFont"/>
    <w:link w:val="CommentText"/>
    <w:uiPriority w:val="99"/>
    <w:semiHidden/>
    <w:rsid w:val="00916B03"/>
    <w:rPr>
      <w:sz w:val="20"/>
      <w:szCs w:val="20"/>
    </w:rPr>
  </w:style>
  <w:style w:type="paragraph" w:styleId="CommentSubject">
    <w:name w:val="annotation subject"/>
    <w:basedOn w:val="CommentText"/>
    <w:next w:val="CommentText"/>
    <w:link w:val="CommentSubjectChar"/>
    <w:uiPriority w:val="99"/>
    <w:semiHidden/>
    <w:unhideWhenUsed/>
    <w:rsid w:val="00916B03"/>
    <w:rPr>
      <w:b/>
      <w:bCs/>
    </w:rPr>
  </w:style>
  <w:style w:type="character" w:customStyle="1" w:styleId="CommentSubjectChar">
    <w:name w:val="Comment Subject Char"/>
    <w:basedOn w:val="CommentTextChar"/>
    <w:link w:val="CommentSubject"/>
    <w:uiPriority w:val="99"/>
    <w:semiHidden/>
    <w:rsid w:val="00916B03"/>
    <w:rPr>
      <w:b/>
      <w:bCs/>
      <w:sz w:val="20"/>
      <w:szCs w:val="20"/>
    </w:rPr>
  </w:style>
  <w:style w:type="character" w:customStyle="1" w:styleId="pslongeditbox1">
    <w:name w:val="pslongeditbox1"/>
    <w:basedOn w:val="DefaultParagraphFont"/>
    <w:rsid w:val="00EC4D4E"/>
    <w:rPr>
      <w:rFonts w:ascii="Arial" w:hAnsi="Arial" w:cs="Arial" w:hint="default"/>
      <w:b w:val="0"/>
      <w:bCs w:val="0"/>
      <w:i w:val="0"/>
      <w:iCs w:val="0"/>
      <w:color w:val="515151"/>
      <w:sz w:val="18"/>
      <w:szCs w:val="18"/>
    </w:rPr>
  </w:style>
  <w:style w:type="paragraph" w:customStyle="1" w:styleId="left">
    <w:name w:val="left"/>
    <w:basedOn w:val="Normal"/>
    <w:rsid w:val="0031469C"/>
    <w:pPr>
      <w:spacing w:line="360" w:lineRule="atLeast"/>
    </w:pPr>
    <w:rPr>
      <w:rFonts w:ascii="Courier New" w:eastAsia="Times New Roman" w:hAnsi="Courier New" w:cs="Courier New"/>
      <w:sz w:val="24"/>
      <w:szCs w:val="24"/>
    </w:rPr>
  </w:style>
  <w:style w:type="paragraph" w:styleId="HTMLPreformatted">
    <w:name w:val="HTML Preformatted"/>
    <w:basedOn w:val="Normal"/>
    <w:link w:val="HTMLPreformattedChar"/>
    <w:uiPriority w:val="99"/>
    <w:semiHidden/>
    <w:unhideWhenUsed/>
    <w:rsid w:val="003146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1469C"/>
    <w:rPr>
      <w:rFonts w:ascii="Courier New" w:eastAsia="Times New Roman" w:hAnsi="Courier New" w:cs="Courier New"/>
      <w:sz w:val="20"/>
      <w:szCs w:val="20"/>
    </w:rPr>
  </w:style>
  <w:style w:type="table" w:styleId="TableGrid">
    <w:name w:val="Table Grid"/>
    <w:basedOn w:val="TableNormal"/>
    <w:uiPriority w:val="59"/>
    <w:rsid w:val="00315C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A55BA"/>
    <w:rPr>
      <w:color w:val="800080" w:themeColor="followedHyperlink"/>
      <w:u w:val="single"/>
    </w:rPr>
  </w:style>
  <w:style w:type="paragraph" w:customStyle="1" w:styleId="Table-ColumnHeading">
    <w:name w:val="Table - Column Heading"/>
    <w:basedOn w:val="Normal"/>
    <w:rsid w:val="00BD10B4"/>
    <w:pPr>
      <w:tabs>
        <w:tab w:val="left" w:pos="90"/>
      </w:tabs>
    </w:pPr>
    <w:rPr>
      <w:rFonts w:ascii="Arial" w:eastAsia="MS Mincho" w:hAnsi="Arial" w:cs="Arial"/>
      <w:b/>
      <w:sz w:val="20"/>
      <w:szCs w:val="20"/>
      <w:lang w:val="en-GB" w:eastAsia="ja-JP"/>
    </w:rPr>
  </w:style>
  <w:style w:type="paragraph" w:customStyle="1" w:styleId="Table-ColumnHeading2">
    <w:name w:val="Table - Column Heading 2"/>
    <w:basedOn w:val="Normal"/>
    <w:rsid w:val="00BD10B4"/>
    <w:pPr>
      <w:jc w:val="center"/>
    </w:pPr>
    <w:rPr>
      <w:rFonts w:ascii="Arial" w:eastAsia="Times New Roman" w:hAnsi="Arial" w:cs="Times New Roman"/>
      <w:b/>
      <w:bCs/>
      <w:color w:val="000000"/>
      <w:sz w:val="20"/>
      <w:szCs w:val="20"/>
      <w:lang w:val="en-GB" w:eastAsia="ja-JP"/>
    </w:rPr>
  </w:style>
  <w:style w:type="paragraph" w:customStyle="1" w:styleId="Table-Data">
    <w:name w:val="Table - Data"/>
    <w:basedOn w:val="Normal"/>
    <w:rsid w:val="00BD10B4"/>
    <w:rPr>
      <w:rFonts w:ascii="Arial" w:eastAsia="Times New Roman" w:hAnsi="Arial" w:cs="Times New Roman"/>
      <w:sz w:val="20"/>
      <w:szCs w:val="20"/>
      <w:lang w:val="en-GB" w:eastAsia="ja-JP"/>
    </w:rPr>
  </w:style>
  <w:style w:type="paragraph" w:styleId="TOC4">
    <w:name w:val="toc 4"/>
    <w:basedOn w:val="Normal"/>
    <w:next w:val="Normal"/>
    <w:autoRedefine/>
    <w:uiPriority w:val="39"/>
    <w:unhideWhenUsed/>
    <w:rsid w:val="001C3014"/>
    <w:pPr>
      <w:spacing w:after="100"/>
      <w:ind w:left="6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3EA9"/>
    <w:pPr>
      <w:spacing w:after="0" w:line="240" w:lineRule="auto"/>
    </w:pPr>
  </w:style>
  <w:style w:type="paragraph" w:styleId="Heading1">
    <w:name w:val="heading 1"/>
    <w:basedOn w:val="Normal"/>
    <w:next w:val="Normal"/>
    <w:link w:val="Heading1Char"/>
    <w:uiPriority w:val="9"/>
    <w:qFormat/>
    <w:rsid w:val="000326EC"/>
    <w:pPr>
      <w:keepNext/>
      <w:keepLines/>
      <w:spacing w:before="48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0326EC"/>
    <w:pPr>
      <w:keepNext/>
      <w:keepLines/>
      <w:spacing w:before="200"/>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iPriority w:val="9"/>
    <w:unhideWhenUsed/>
    <w:qFormat/>
    <w:rsid w:val="00011AD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C615D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C3D3C"/>
    <w:rPr>
      <w:rFonts w:ascii="Tahoma" w:hAnsi="Tahoma" w:cs="Tahoma"/>
      <w:sz w:val="16"/>
      <w:szCs w:val="16"/>
    </w:rPr>
  </w:style>
  <w:style w:type="character" w:customStyle="1" w:styleId="BalloonTextChar">
    <w:name w:val="Balloon Text Char"/>
    <w:basedOn w:val="DefaultParagraphFont"/>
    <w:link w:val="BalloonText"/>
    <w:uiPriority w:val="99"/>
    <w:semiHidden/>
    <w:rsid w:val="006C3D3C"/>
    <w:rPr>
      <w:rFonts w:ascii="Tahoma" w:hAnsi="Tahoma" w:cs="Tahoma"/>
      <w:sz w:val="16"/>
      <w:szCs w:val="16"/>
    </w:rPr>
  </w:style>
  <w:style w:type="paragraph" w:styleId="ListParagraph">
    <w:name w:val="List Paragraph"/>
    <w:basedOn w:val="Normal"/>
    <w:uiPriority w:val="34"/>
    <w:qFormat/>
    <w:rsid w:val="00467A2A"/>
    <w:pPr>
      <w:spacing w:after="200" w:line="276" w:lineRule="auto"/>
      <w:ind w:left="720"/>
      <w:contextualSpacing/>
    </w:pPr>
    <w:rPr>
      <w:rFonts w:ascii="Calibri" w:hAnsi="Calibri" w:cs="Times New Roman"/>
    </w:rPr>
  </w:style>
  <w:style w:type="paragraph" w:styleId="Header">
    <w:name w:val="header"/>
    <w:basedOn w:val="Normal"/>
    <w:link w:val="HeaderChar"/>
    <w:uiPriority w:val="99"/>
    <w:unhideWhenUsed/>
    <w:rsid w:val="00467A2A"/>
    <w:pPr>
      <w:tabs>
        <w:tab w:val="center" w:pos="4680"/>
        <w:tab w:val="right" w:pos="9360"/>
      </w:tabs>
    </w:pPr>
  </w:style>
  <w:style w:type="character" w:customStyle="1" w:styleId="HeaderChar">
    <w:name w:val="Header Char"/>
    <w:basedOn w:val="DefaultParagraphFont"/>
    <w:link w:val="Header"/>
    <w:uiPriority w:val="99"/>
    <w:rsid w:val="00467A2A"/>
  </w:style>
  <w:style w:type="paragraph" w:styleId="Footer">
    <w:name w:val="footer"/>
    <w:basedOn w:val="Normal"/>
    <w:link w:val="FooterChar"/>
    <w:uiPriority w:val="99"/>
    <w:unhideWhenUsed/>
    <w:rsid w:val="00467A2A"/>
    <w:pPr>
      <w:tabs>
        <w:tab w:val="center" w:pos="4680"/>
        <w:tab w:val="right" w:pos="9360"/>
      </w:tabs>
    </w:pPr>
  </w:style>
  <w:style w:type="character" w:customStyle="1" w:styleId="FooterChar">
    <w:name w:val="Footer Char"/>
    <w:basedOn w:val="DefaultParagraphFont"/>
    <w:link w:val="Footer"/>
    <w:uiPriority w:val="99"/>
    <w:rsid w:val="00467A2A"/>
  </w:style>
  <w:style w:type="character" w:customStyle="1" w:styleId="Heading1Char">
    <w:name w:val="Heading 1 Char"/>
    <w:basedOn w:val="DefaultParagraphFont"/>
    <w:link w:val="Heading1"/>
    <w:uiPriority w:val="9"/>
    <w:rsid w:val="000326EC"/>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0326EC"/>
    <w:rPr>
      <w:rFonts w:ascii="Cambria" w:eastAsia="Times New Roman" w:hAnsi="Cambria" w:cs="Times New Roman"/>
      <w:b/>
      <w:bCs/>
      <w:color w:val="4F81BD"/>
      <w:sz w:val="26"/>
      <w:szCs w:val="26"/>
    </w:rPr>
  </w:style>
  <w:style w:type="paragraph" w:styleId="NormalWeb">
    <w:name w:val="Normal (Web)"/>
    <w:basedOn w:val="Normal"/>
    <w:uiPriority w:val="99"/>
    <w:unhideWhenUsed/>
    <w:rsid w:val="000326EC"/>
    <w:pPr>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2E0F78"/>
    <w:rPr>
      <w:color w:val="0000FF" w:themeColor="hyperlink"/>
      <w:u w:val="single"/>
    </w:rPr>
  </w:style>
  <w:style w:type="paragraph" w:customStyle="1" w:styleId="p">
    <w:name w:val="p"/>
    <w:basedOn w:val="Normal"/>
    <w:rsid w:val="00AB1BFB"/>
    <w:pPr>
      <w:spacing w:before="144" w:after="144"/>
      <w:ind w:left="150"/>
    </w:pPr>
    <w:rPr>
      <w:rFonts w:ascii="Arial" w:eastAsia="Times New Roman" w:hAnsi="Arial" w:cs="Arial"/>
      <w:color w:val="343434"/>
      <w:sz w:val="20"/>
      <w:szCs w:val="20"/>
    </w:rPr>
  </w:style>
  <w:style w:type="paragraph" w:customStyle="1" w:styleId="see">
    <w:name w:val="see"/>
    <w:basedOn w:val="Normal"/>
    <w:rsid w:val="000871AC"/>
    <w:pPr>
      <w:spacing w:before="144" w:after="144"/>
    </w:pPr>
    <w:rPr>
      <w:rFonts w:ascii="Arial" w:eastAsia="Times New Roman" w:hAnsi="Arial" w:cs="Arial"/>
      <w:color w:val="333333"/>
      <w:sz w:val="20"/>
      <w:szCs w:val="20"/>
    </w:rPr>
  </w:style>
  <w:style w:type="character" w:styleId="HTMLKeyboard">
    <w:name w:val="HTML Keyboard"/>
    <w:basedOn w:val="DefaultParagraphFont"/>
    <w:uiPriority w:val="99"/>
    <w:semiHidden/>
    <w:unhideWhenUsed/>
    <w:rsid w:val="00762682"/>
    <w:rPr>
      <w:rFonts w:ascii="Courier New" w:eastAsia="Times New Roman" w:hAnsi="Courier New" w:cs="Courier New"/>
      <w:sz w:val="20"/>
      <w:szCs w:val="20"/>
    </w:rPr>
  </w:style>
  <w:style w:type="character" w:customStyle="1" w:styleId="notetitle7">
    <w:name w:val="notetitle7"/>
    <w:basedOn w:val="DefaultParagraphFont"/>
    <w:rsid w:val="00762682"/>
    <w:rPr>
      <w:rFonts w:ascii="Arial" w:hAnsi="Arial" w:cs="Arial" w:hint="default"/>
      <w:b/>
      <w:bCs/>
      <w:vanish w:val="0"/>
      <w:webHidden w:val="0"/>
      <w:color w:val="343434"/>
      <w:sz w:val="20"/>
      <w:szCs w:val="20"/>
      <w:specVanish w:val="0"/>
    </w:rPr>
  </w:style>
  <w:style w:type="character" w:customStyle="1" w:styleId="Heading3Char">
    <w:name w:val="Heading 3 Char"/>
    <w:basedOn w:val="DefaultParagraphFont"/>
    <w:link w:val="Heading3"/>
    <w:uiPriority w:val="9"/>
    <w:rsid w:val="00011AD4"/>
    <w:rPr>
      <w:rFonts w:asciiTheme="majorHAnsi" w:eastAsiaTheme="majorEastAsia" w:hAnsiTheme="majorHAnsi" w:cstheme="majorBidi"/>
      <w:b/>
      <w:bCs/>
      <w:color w:val="4F81BD" w:themeColor="accent1"/>
    </w:rPr>
  </w:style>
  <w:style w:type="paragraph" w:customStyle="1" w:styleId="inlineexhibit">
    <w:name w:val="inlineexhibit"/>
    <w:basedOn w:val="Normal"/>
    <w:rsid w:val="000D767C"/>
    <w:pPr>
      <w:spacing w:before="240" w:after="240"/>
    </w:pPr>
    <w:rPr>
      <w:rFonts w:ascii="Arial" w:eastAsia="Times New Roman" w:hAnsi="Arial" w:cs="Arial"/>
      <w:color w:val="727272"/>
    </w:rPr>
  </w:style>
  <w:style w:type="paragraph" w:customStyle="1" w:styleId="notetext">
    <w:name w:val="notetext"/>
    <w:basedOn w:val="Normal"/>
    <w:rsid w:val="000D767C"/>
    <w:pPr>
      <w:pBdr>
        <w:top w:val="single" w:sz="8" w:space="3" w:color="B9B83E"/>
        <w:left w:val="single" w:sz="8" w:space="3" w:color="B9B83E"/>
        <w:bottom w:val="single" w:sz="8" w:space="3" w:color="B9B83E"/>
        <w:right w:val="single" w:sz="8" w:space="3" w:color="B9B83E"/>
      </w:pBdr>
      <w:shd w:val="clear" w:color="auto" w:fill="FCFCC8"/>
      <w:spacing w:before="60" w:after="60"/>
    </w:pPr>
    <w:rPr>
      <w:rFonts w:ascii="Arial" w:eastAsia="Times New Roman" w:hAnsi="Arial" w:cs="Arial"/>
      <w:color w:val="333333"/>
      <w:sz w:val="20"/>
      <w:szCs w:val="20"/>
    </w:rPr>
  </w:style>
  <w:style w:type="character" w:customStyle="1" w:styleId="Heading4Char">
    <w:name w:val="Heading 4 Char"/>
    <w:basedOn w:val="DefaultParagraphFont"/>
    <w:link w:val="Heading4"/>
    <w:uiPriority w:val="9"/>
    <w:rsid w:val="00C615D2"/>
    <w:rPr>
      <w:rFonts w:asciiTheme="majorHAnsi" w:eastAsiaTheme="majorEastAsia" w:hAnsiTheme="majorHAnsi" w:cstheme="majorBidi"/>
      <w:b/>
      <w:bCs/>
      <w:i/>
      <w:iCs/>
      <w:color w:val="4F81BD" w:themeColor="accent1"/>
    </w:rPr>
  </w:style>
  <w:style w:type="paragraph" w:styleId="TOCHeading">
    <w:name w:val="TOC Heading"/>
    <w:basedOn w:val="Heading1"/>
    <w:next w:val="Normal"/>
    <w:uiPriority w:val="39"/>
    <w:semiHidden/>
    <w:unhideWhenUsed/>
    <w:qFormat/>
    <w:rsid w:val="0039228D"/>
    <w:pPr>
      <w:spacing w:line="276" w:lineRule="auto"/>
      <w:outlineLvl w:val="9"/>
    </w:pPr>
    <w:rPr>
      <w:rFonts w:asciiTheme="majorHAnsi" w:eastAsiaTheme="majorEastAsia" w:hAnsiTheme="majorHAnsi" w:cstheme="majorBidi"/>
      <w:color w:val="365F91" w:themeColor="accent1" w:themeShade="BF"/>
      <w:lang w:eastAsia="ja-JP"/>
    </w:rPr>
  </w:style>
  <w:style w:type="paragraph" w:styleId="TOC1">
    <w:name w:val="toc 1"/>
    <w:basedOn w:val="Normal"/>
    <w:next w:val="Normal"/>
    <w:autoRedefine/>
    <w:uiPriority w:val="39"/>
    <w:unhideWhenUsed/>
    <w:rsid w:val="0039228D"/>
    <w:pPr>
      <w:spacing w:after="100"/>
    </w:pPr>
  </w:style>
  <w:style w:type="paragraph" w:styleId="TOC2">
    <w:name w:val="toc 2"/>
    <w:basedOn w:val="Normal"/>
    <w:next w:val="Normal"/>
    <w:autoRedefine/>
    <w:uiPriority w:val="39"/>
    <w:unhideWhenUsed/>
    <w:rsid w:val="0039228D"/>
    <w:pPr>
      <w:spacing w:after="100"/>
      <w:ind w:left="220"/>
    </w:pPr>
  </w:style>
  <w:style w:type="paragraph" w:styleId="TOC3">
    <w:name w:val="toc 3"/>
    <w:basedOn w:val="Normal"/>
    <w:next w:val="Normal"/>
    <w:autoRedefine/>
    <w:uiPriority w:val="39"/>
    <w:unhideWhenUsed/>
    <w:rsid w:val="0039228D"/>
    <w:pPr>
      <w:spacing w:after="100"/>
      <w:ind w:left="440"/>
    </w:pPr>
  </w:style>
  <w:style w:type="paragraph" w:styleId="NoSpacing">
    <w:name w:val="No Spacing"/>
    <w:link w:val="NoSpacingChar"/>
    <w:uiPriority w:val="1"/>
    <w:qFormat/>
    <w:rsid w:val="008D2F51"/>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D2F51"/>
    <w:rPr>
      <w:rFonts w:eastAsiaTheme="minorEastAsia"/>
      <w:lang w:eastAsia="ja-JP"/>
    </w:rPr>
  </w:style>
  <w:style w:type="paragraph" w:styleId="Revision">
    <w:name w:val="Revision"/>
    <w:hidden/>
    <w:uiPriority w:val="99"/>
    <w:semiHidden/>
    <w:rsid w:val="00F76882"/>
    <w:pPr>
      <w:spacing w:after="0" w:line="240" w:lineRule="auto"/>
    </w:pPr>
  </w:style>
  <w:style w:type="character" w:styleId="CommentReference">
    <w:name w:val="annotation reference"/>
    <w:basedOn w:val="DefaultParagraphFont"/>
    <w:uiPriority w:val="99"/>
    <w:semiHidden/>
    <w:unhideWhenUsed/>
    <w:rsid w:val="00916B03"/>
    <w:rPr>
      <w:sz w:val="16"/>
      <w:szCs w:val="16"/>
    </w:rPr>
  </w:style>
  <w:style w:type="paragraph" w:styleId="CommentText">
    <w:name w:val="annotation text"/>
    <w:basedOn w:val="Normal"/>
    <w:link w:val="CommentTextChar"/>
    <w:uiPriority w:val="99"/>
    <w:semiHidden/>
    <w:unhideWhenUsed/>
    <w:rsid w:val="00916B03"/>
    <w:rPr>
      <w:sz w:val="20"/>
      <w:szCs w:val="20"/>
    </w:rPr>
  </w:style>
  <w:style w:type="character" w:customStyle="1" w:styleId="CommentTextChar">
    <w:name w:val="Comment Text Char"/>
    <w:basedOn w:val="DefaultParagraphFont"/>
    <w:link w:val="CommentText"/>
    <w:uiPriority w:val="99"/>
    <w:semiHidden/>
    <w:rsid w:val="00916B03"/>
    <w:rPr>
      <w:sz w:val="20"/>
      <w:szCs w:val="20"/>
    </w:rPr>
  </w:style>
  <w:style w:type="paragraph" w:styleId="CommentSubject">
    <w:name w:val="annotation subject"/>
    <w:basedOn w:val="CommentText"/>
    <w:next w:val="CommentText"/>
    <w:link w:val="CommentSubjectChar"/>
    <w:uiPriority w:val="99"/>
    <w:semiHidden/>
    <w:unhideWhenUsed/>
    <w:rsid w:val="00916B03"/>
    <w:rPr>
      <w:b/>
      <w:bCs/>
    </w:rPr>
  </w:style>
  <w:style w:type="character" w:customStyle="1" w:styleId="CommentSubjectChar">
    <w:name w:val="Comment Subject Char"/>
    <w:basedOn w:val="CommentTextChar"/>
    <w:link w:val="CommentSubject"/>
    <w:uiPriority w:val="99"/>
    <w:semiHidden/>
    <w:rsid w:val="00916B03"/>
    <w:rPr>
      <w:b/>
      <w:bCs/>
      <w:sz w:val="20"/>
      <w:szCs w:val="20"/>
    </w:rPr>
  </w:style>
  <w:style w:type="character" w:customStyle="1" w:styleId="pslongeditbox1">
    <w:name w:val="pslongeditbox1"/>
    <w:basedOn w:val="DefaultParagraphFont"/>
    <w:rsid w:val="00EC4D4E"/>
    <w:rPr>
      <w:rFonts w:ascii="Arial" w:hAnsi="Arial" w:cs="Arial" w:hint="default"/>
      <w:b w:val="0"/>
      <w:bCs w:val="0"/>
      <w:i w:val="0"/>
      <w:iCs w:val="0"/>
      <w:color w:val="515151"/>
      <w:sz w:val="18"/>
      <w:szCs w:val="18"/>
    </w:rPr>
  </w:style>
  <w:style w:type="paragraph" w:customStyle="1" w:styleId="left">
    <w:name w:val="left"/>
    <w:basedOn w:val="Normal"/>
    <w:rsid w:val="0031469C"/>
    <w:pPr>
      <w:spacing w:line="360" w:lineRule="atLeast"/>
    </w:pPr>
    <w:rPr>
      <w:rFonts w:ascii="Courier New" w:eastAsia="Times New Roman" w:hAnsi="Courier New" w:cs="Courier New"/>
      <w:sz w:val="24"/>
      <w:szCs w:val="24"/>
    </w:rPr>
  </w:style>
  <w:style w:type="paragraph" w:styleId="HTMLPreformatted">
    <w:name w:val="HTML Preformatted"/>
    <w:basedOn w:val="Normal"/>
    <w:link w:val="HTMLPreformattedChar"/>
    <w:uiPriority w:val="99"/>
    <w:semiHidden/>
    <w:unhideWhenUsed/>
    <w:rsid w:val="003146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1469C"/>
    <w:rPr>
      <w:rFonts w:ascii="Courier New" w:eastAsia="Times New Roman" w:hAnsi="Courier New" w:cs="Courier New"/>
      <w:sz w:val="20"/>
      <w:szCs w:val="20"/>
    </w:rPr>
  </w:style>
  <w:style w:type="table" w:styleId="TableGrid">
    <w:name w:val="Table Grid"/>
    <w:basedOn w:val="TableNormal"/>
    <w:uiPriority w:val="59"/>
    <w:rsid w:val="00315C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A55BA"/>
    <w:rPr>
      <w:color w:val="800080" w:themeColor="followedHyperlink"/>
      <w:u w:val="single"/>
    </w:rPr>
  </w:style>
  <w:style w:type="paragraph" w:customStyle="1" w:styleId="Table-ColumnHeading">
    <w:name w:val="Table - Column Heading"/>
    <w:basedOn w:val="Normal"/>
    <w:rsid w:val="00BD10B4"/>
    <w:pPr>
      <w:tabs>
        <w:tab w:val="left" w:pos="90"/>
      </w:tabs>
    </w:pPr>
    <w:rPr>
      <w:rFonts w:ascii="Arial" w:eastAsia="MS Mincho" w:hAnsi="Arial" w:cs="Arial"/>
      <w:b/>
      <w:sz w:val="20"/>
      <w:szCs w:val="20"/>
      <w:lang w:val="en-GB" w:eastAsia="ja-JP"/>
    </w:rPr>
  </w:style>
  <w:style w:type="paragraph" w:customStyle="1" w:styleId="Table-ColumnHeading2">
    <w:name w:val="Table - Column Heading 2"/>
    <w:basedOn w:val="Normal"/>
    <w:rsid w:val="00BD10B4"/>
    <w:pPr>
      <w:jc w:val="center"/>
    </w:pPr>
    <w:rPr>
      <w:rFonts w:ascii="Arial" w:eastAsia="Times New Roman" w:hAnsi="Arial" w:cs="Times New Roman"/>
      <w:b/>
      <w:bCs/>
      <w:color w:val="000000"/>
      <w:sz w:val="20"/>
      <w:szCs w:val="20"/>
      <w:lang w:val="en-GB" w:eastAsia="ja-JP"/>
    </w:rPr>
  </w:style>
  <w:style w:type="paragraph" w:customStyle="1" w:styleId="Table-Data">
    <w:name w:val="Table - Data"/>
    <w:basedOn w:val="Normal"/>
    <w:rsid w:val="00BD10B4"/>
    <w:rPr>
      <w:rFonts w:ascii="Arial" w:eastAsia="Times New Roman" w:hAnsi="Arial" w:cs="Times New Roman"/>
      <w:sz w:val="20"/>
      <w:szCs w:val="20"/>
      <w:lang w:val="en-GB" w:eastAsia="ja-JP"/>
    </w:rPr>
  </w:style>
  <w:style w:type="paragraph" w:styleId="TOC4">
    <w:name w:val="toc 4"/>
    <w:basedOn w:val="Normal"/>
    <w:next w:val="Normal"/>
    <w:autoRedefine/>
    <w:uiPriority w:val="39"/>
    <w:unhideWhenUsed/>
    <w:rsid w:val="001C3014"/>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6089670">
      <w:bodyDiv w:val="1"/>
      <w:marLeft w:val="0"/>
      <w:marRight w:val="0"/>
      <w:marTop w:val="0"/>
      <w:marBottom w:val="0"/>
      <w:divBdr>
        <w:top w:val="none" w:sz="0" w:space="0" w:color="auto"/>
        <w:left w:val="none" w:sz="0" w:space="0" w:color="auto"/>
        <w:bottom w:val="none" w:sz="0" w:space="0" w:color="auto"/>
        <w:right w:val="none" w:sz="0" w:space="0" w:color="auto"/>
      </w:divBdr>
      <w:divsChild>
        <w:div w:id="12848783">
          <w:marLeft w:val="605"/>
          <w:marRight w:val="0"/>
          <w:marTop w:val="96"/>
          <w:marBottom w:val="0"/>
          <w:divBdr>
            <w:top w:val="none" w:sz="0" w:space="0" w:color="auto"/>
            <w:left w:val="none" w:sz="0" w:space="0" w:color="auto"/>
            <w:bottom w:val="none" w:sz="0" w:space="0" w:color="auto"/>
            <w:right w:val="none" w:sz="0" w:space="0" w:color="auto"/>
          </w:divBdr>
        </w:div>
      </w:divsChild>
    </w:div>
    <w:div w:id="340283166">
      <w:bodyDiv w:val="1"/>
      <w:marLeft w:val="0"/>
      <w:marRight w:val="0"/>
      <w:marTop w:val="0"/>
      <w:marBottom w:val="0"/>
      <w:divBdr>
        <w:top w:val="none" w:sz="0" w:space="0" w:color="auto"/>
        <w:left w:val="none" w:sz="0" w:space="0" w:color="auto"/>
        <w:bottom w:val="none" w:sz="0" w:space="0" w:color="auto"/>
        <w:right w:val="none" w:sz="0" w:space="0" w:color="auto"/>
      </w:divBdr>
    </w:div>
    <w:div w:id="344677230">
      <w:bodyDiv w:val="1"/>
      <w:marLeft w:val="0"/>
      <w:marRight w:val="0"/>
      <w:marTop w:val="0"/>
      <w:marBottom w:val="0"/>
      <w:divBdr>
        <w:top w:val="none" w:sz="0" w:space="0" w:color="auto"/>
        <w:left w:val="none" w:sz="0" w:space="0" w:color="auto"/>
        <w:bottom w:val="none" w:sz="0" w:space="0" w:color="auto"/>
        <w:right w:val="none" w:sz="0" w:space="0" w:color="auto"/>
      </w:divBdr>
    </w:div>
    <w:div w:id="492994498">
      <w:bodyDiv w:val="1"/>
      <w:marLeft w:val="0"/>
      <w:marRight w:val="0"/>
      <w:marTop w:val="0"/>
      <w:marBottom w:val="0"/>
      <w:divBdr>
        <w:top w:val="none" w:sz="0" w:space="0" w:color="auto"/>
        <w:left w:val="none" w:sz="0" w:space="0" w:color="auto"/>
        <w:bottom w:val="none" w:sz="0" w:space="0" w:color="auto"/>
        <w:right w:val="none" w:sz="0" w:space="0" w:color="auto"/>
      </w:divBdr>
    </w:div>
    <w:div w:id="682779128">
      <w:bodyDiv w:val="1"/>
      <w:marLeft w:val="0"/>
      <w:marRight w:val="0"/>
      <w:marTop w:val="0"/>
      <w:marBottom w:val="0"/>
      <w:divBdr>
        <w:top w:val="none" w:sz="0" w:space="0" w:color="auto"/>
        <w:left w:val="none" w:sz="0" w:space="0" w:color="auto"/>
        <w:bottom w:val="none" w:sz="0" w:space="0" w:color="auto"/>
        <w:right w:val="none" w:sz="0" w:space="0" w:color="auto"/>
      </w:divBdr>
      <w:divsChild>
        <w:div w:id="892933137">
          <w:marLeft w:val="547"/>
          <w:marRight w:val="0"/>
          <w:marTop w:val="154"/>
          <w:marBottom w:val="0"/>
          <w:divBdr>
            <w:top w:val="none" w:sz="0" w:space="0" w:color="auto"/>
            <w:left w:val="none" w:sz="0" w:space="0" w:color="auto"/>
            <w:bottom w:val="none" w:sz="0" w:space="0" w:color="auto"/>
            <w:right w:val="none" w:sz="0" w:space="0" w:color="auto"/>
          </w:divBdr>
        </w:div>
        <w:div w:id="1967658641">
          <w:marLeft w:val="547"/>
          <w:marRight w:val="0"/>
          <w:marTop w:val="115"/>
          <w:marBottom w:val="0"/>
          <w:divBdr>
            <w:top w:val="none" w:sz="0" w:space="0" w:color="auto"/>
            <w:left w:val="none" w:sz="0" w:space="0" w:color="auto"/>
            <w:bottom w:val="none" w:sz="0" w:space="0" w:color="auto"/>
            <w:right w:val="none" w:sz="0" w:space="0" w:color="auto"/>
          </w:divBdr>
        </w:div>
        <w:div w:id="648049635">
          <w:marLeft w:val="547"/>
          <w:marRight w:val="0"/>
          <w:marTop w:val="115"/>
          <w:marBottom w:val="0"/>
          <w:divBdr>
            <w:top w:val="none" w:sz="0" w:space="0" w:color="auto"/>
            <w:left w:val="none" w:sz="0" w:space="0" w:color="auto"/>
            <w:bottom w:val="none" w:sz="0" w:space="0" w:color="auto"/>
            <w:right w:val="none" w:sz="0" w:space="0" w:color="auto"/>
          </w:divBdr>
        </w:div>
        <w:div w:id="1564872606">
          <w:marLeft w:val="547"/>
          <w:marRight w:val="0"/>
          <w:marTop w:val="115"/>
          <w:marBottom w:val="0"/>
          <w:divBdr>
            <w:top w:val="none" w:sz="0" w:space="0" w:color="auto"/>
            <w:left w:val="none" w:sz="0" w:space="0" w:color="auto"/>
            <w:bottom w:val="none" w:sz="0" w:space="0" w:color="auto"/>
            <w:right w:val="none" w:sz="0" w:space="0" w:color="auto"/>
          </w:divBdr>
        </w:div>
      </w:divsChild>
    </w:div>
    <w:div w:id="716012177">
      <w:bodyDiv w:val="1"/>
      <w:marLeft w:val="0"/>
      <w:marRight w:val="0"/>
      <w:marTop w:val="0"/>
      <w:marBottom w:val="0"/>
      <w:divBdr>
        <w:top w:val="none" w:sz="0" w:space="0" w:color="auto"/>
        <w:left w:val="none" w:sz="0" w:space="0" w:color="auto"/>
        <w:bottom w:val="none" w:sz="0" w:space="0" w:color="auto"/>
        <w:right w:val="none" w:sz="0" w:space="0" w:color="auto"/>
      </w:divBdr>
      <w:divsChild>
        <w:div w:id="840776523">
          <w:marLeft w:val="0"/>
          <w:marRight w:val="0"/>
          <w:marTop w:val="134"/>
          <w:marBottom w:val="0"/>
          <w:divBdr>
            <w:top w:val="none" w:sz="0" w:space="0" w:color="auto"/>
            <w:left w:val="none" w:sz="0" w:space="0" w:color="auto"/>
            <w:bottom w:val="none" w:sz="0" w:space="0" w:color="auto"/>
            <w:right w:val="none" w:sz="0" w:space="0" w:color="auto"/>
          </w:divBdr>
        </w:div>
        <w:div w:id="1645037550">
          <w:marLeft w:val="0"/>
          <w:marRight w:val="0"/>
          <w:marTop w:val="96"/>
          <w:marBottom w:val="0"/>
          <w:divBdr>
            <w:top w:val="none" w:sz="0" w:space="0" w:color="auto"/>
            <w:left w:val="none" w:sz="0" w:space="0" w:color="auto"/>
            <w:bottom w:val="none" w:sz="0" w:space="0" w:color="auto"/>
            <w:right w:val="none" w:sz="0" w:space="0" w:color="auto"/>
          </w:divBdr>
        </w:div>
        <w:div w:id="130560782">
          <w:marLeft w:val="0"/>
          <w:marRight w:val="0"/>
          <w:marTop w:val="96"/>
          <w:marBottom w:val="0"/>
          <w:divBdr>
            <w:top w:val="none" w:sz="0" w:space="0" w:color="auto"/>
            <w:left w:val="none" w:sz="0" w:space="0" w:color="auto"/>
            <w:bottom w:val="none" w:sz="0" w:space="0" w:color="auto"/>
            <w:right w:val="none" w:sz="0" w:space="0" w:color="auto"/>
          </w:divBdr>
        </w:div>
      </w:divsChild>
    </w:div>
    <w:div w:id="863396863">
      <w:bodyDiv w:val="1"/>
      <w:marLeft w:val="0"/>
      <w:marRight w:val="0"/>
      <w:marTop w:val="0"/>
      <w:marBottom w:val="0"/>
      <w:divBdr>
        <w:top w:val="none" w:sz="0" w:space="0" w:color="auto"/>
        <w:left w:val="none" w:sz="0" w:space="0" w:color="auto"/>
        <w:bottom w:val="none" w:sz="0" w:space="0" w:color="auto"/>
        <w:right w:val="none" w:sz="0" w:space="0" w:color="auto"/>
      </w:divBdr>
    </w:div>
    <w:div w:id="1027756008">
      <w:bodyDiv w:val="1"/>
      <w:marLeft w:val="0"/>
      <w:marRight w:val="0"/>
      <w:marTop w:val="0"/>
      <w:marBottom w:val="0"/>
      <w:divBdr>
        <w:top w:val="none" w:sz="0" w:space="0" w:color="auto"/>
        <w:left w:val="none" w:sz="0" w:space="0" w:color="auto"/>
        <w:bottom w:val="none" w:sz="0" w:space="0" w:color="auto"/>
        <w:right w:val="none" w:sz="0" w:space="0" w:color="auto"/>
      </w:divBdr>
    </w:div>
    <w:div w:id="1128357376">
      <w:bodyDiv w:val="1"/>
      <w:marLeft w:val="0"/>
      <w:marRight w:val="0"/>
      <w:marTop w:val="0"/>
      <w:marBottom w:val="0"/>
      <w:divBdr>
        <w:top w:val="none" w:sz="0" w:space="0" w:color="auto"/>
        <w:left w:val="none" w:sz="0" w:space="0" w:color="auto"/>
        <w:bottom w:val="none" w:sz="0" w:space="0" w:color="auto"/>
        <w:right w:val="none" w:sz="0" w:space="0" w:color="auto"/>
      </w:divBdr>
    </w:div>
    <w:div w:id="1434201249">
      <w:bodyDiv w:val="1"/>
      <w:marLeft w:val="30"/>
      <w:marRight w:val="0"/>
      <w:marTop w:val="0"/>
      <w:marBottom w:val="0"/>
      <w:divBdr>
        <w:top w:val="none" w:sz="0" w:space="0" w:color="auto"/>
        <w:left w:val="none" w:sz="0" w:space="0" w:color="auto"/>
        <w:bottom w:val="none" w:sz="0" w:space="0" w:color="auto"/>
        <w:right w:val="none" w:sz="0" w:space="0" w:color="auto"/>
      </w:divBdr>
      <w:divsChild>
        <w:div w:id="301615261">
          <w:marLeft w:val="3960"/>
          <w:marRight w:val="0"/>
          <w:marTop w:val="0"/>
          <w:marBottom w:val="0"/>
          <w:divBdr>
            <w:top w:val="none" w:sz="0" w:space="0" w:color="auto"/>
            <w:left w:val="none" w:sz="0" w:space="0" w:color="auto"/>
            <w:bottom w:val="none" w:sz="0" w:space="0" w:color="auto"/>
            <w:right w:val="none" w:sz="0" w:space="0" w:color="auto"/>
          </w:divBdr>
          <w:divsChild>
            <w:div w:id="700545857">
              <w:marLeft w:val="0"/>
              <w:marRight w:val="0"/>
              <w:marTop w:val="0"/>
              <w:marBottom w:val="0"/>
              <w:divBdr>
                <w:top w:val="none" w:sz="0" w:space="0" w:color="auto"/>
                <w:left w:val="none" w:sz="0" w:space="0" w:color="auto"/>
                <w:bottom w:val="none" w:sz="0" w:space="0" w:color="auto"/>
                <w:right w:val="none" w:sz="0" w:space="0" w:color="auto"/>
              </w:divBdr>
              <w:divsChild>
                <w:div w:id="2083019897">
                  <w:marLeft w:val="0"/>
                  <w:marRight w:val="150"/>
                  <w:marTop w:val="0"/>
                  <w:marBottom w:val="0"/>
                  <w:divBdr>
                    <w:top w:val="none" w:sz="0" w:space="0" w:color="auto"/>
                    <w:left w:val="none" w:sz="0" w:space="0" w:color="auto"/>
                    <w:bottom w:val="none" w:sz="0" w:space="0" w:color="auto"/>
                    <w:right w:val="none" w:sz="0" w:space="0" w:color="auto"/>
                  </w:divBdr>
                  <w:divsChild>
                    <w:div w:id="1779520928">
                      <w:marLeft w:val="150"/>
                      <w:marRight w:val="0"/>
                      <w:marTop w:val="144"/>
                      <w:marBottom w:val="144"/>
                      <w:divBdr>
                        <w:top w:val="single" w:sz="8" w:space="0" w:color="BBBB44"/>
                        <w:left w:val="single" w:sz="8" w:space="0" w:color="BBBB44"/>
                        <w:bottom w:val="single" w:sz="8" w:space="0" w:color="BBBB44"/>
                        <w:right w:val="single" w:sz="8" w:space="3" w:color="BBBB44"/>
                      </w:divBdr>
                    </w:div>
                  </w:divsChild>
                </w:div>
              </w:divsChild>
            </w:div>
          </w:divsChild>
        </w:div>
      </w:divsChild>
    </w:div>
    <w:div w:id="1462261772">
      <w:bodyDiv w:val="1"/>
      <w:marLeft w:val="0"/>
      <w:marRight w:val="0"/>
      <w:marTop w:val="0"/>
      <w:marBottom w:val="0"/>
      <w:divBdr>
        <w:top w:val="none" w:sz="0" w:space="0" w:color="auto"/>
        <w:left w:val="none" w:sz="0" w:space="0" w:color="auto"/>
        <w:bottom w:val="none" w:sz="0" w:space="0" w:color="auto"/>
        <w:right w:val="none" w:sz="0" w:space="0" w:color="auto"/>
      </w:divBdr>
    </w:div>
    <w:div w:id="1769614916">
      <w:bodyDiv w:val="1"/>
      <w:marLeft w:val="0"/>
      <w:marRight w:val="0"/>
      <w:marTop w:val="0"/>
      <w:marBottom w:val="0"/>
      <w:divBdr>
        <w:top w:val="none" w:sz="0" w:space="0" w:color="auto"/>
        <w:left w:val="none" w:sz="0" w:space="0" w:color="auto"/>
        <w:bottom w:val="none" w:sz="0" w:space="0" w:color="auto"/>
        <w:right w:val="none" w:sz="0" w:space="0" w:color="auto"/>
      </w:divBdr>
    </w:div>
    <w:div w:id="1772358565">
      <w:bodyDiv w:val="1"/>
      <w:marLeft w:val="30"/>
      <w:marRight w:val="0"/>
      <w:marTop w:val="0"/>
      <w:marBottom w:val="0"/>
      <w:divBdr>
        <w:top w:val="none" w:sz="0" w:space="0" w:color="auto"/>
        <w:left w:val="none" w:sz="0" w:space="0" w:color="auto"/>
        <w:bottom w:val="none" w:sz="0" w:space="0" w:color="auto"/>
        <w:right w:val="none" w:sz="0" w:space="0" w:color="auto"/>
      </w:divBdr>
      <w:divsChild>
        <w:div w:id="521212411">
          <w:marLeft w:val="3960"/>
          <w:marRight w:val="0"/>
          <w:marTop w:val="0"/>
          <w:marBottom w:val="0"/>
          <w:divBdr>
            <w:top w:val="none" w:sz="0" w:space="0" w:color="auto"/>
            <w:left w:val="none" w:sz="0" w:space="0" w:color="auto"/>
            <w:bottom w:val="none" w:sz="0" w:space="0" w:color="auto"/>
            <w:right w:val="none" w:sz="0" w:space="0" w:color="auto"/>
          </w:divBdr>
          <w:divsChild>
            <w:div w:id="100324346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1789276867">
      <w:bodyDiv w:val="1"/>
      <w:marLeft w:val="0"/>
      <w:marRight w:val="0"/>
      <w:marTop w:val="0"/>
      <w:marBottom w:val="0"/>
      <w:divBdr>
        <w:top w:val="none" w:sz="0" w:space="0" w:color="auto"/>
        <w:left w:val="none" w:sz="0" w:space="0" w:color="auto"/>
        <w:bottom w:val="none" w:sz="0" w:space="0" w:color="auto"/>
        <w:right w:val="none" w:sz="0" w:space="0" w:color="auto"/>
      </w:divBdr>
    </w:div>
    <w:div w:id="1937326139">
      <w:bodyDiv w:val="1"/>
      <w:marLeft w:val="0"/>
      <w:marRight w:val="0"/>
      <w:marTop w:val="0"/>
      <w:marBottom w:val="0"/>
      <w:divBdr>
        <w:top w:val="none" w:sz="0" w:space="0" w:color="auto"/>
        <w:left w:val="none" w:sz="0" w:space="0" w:color="auto"/>
        <w:bottom w:val="none" w:sz="0" w:space="0" w:color="auto"/>
        <w:right w:val="none" w:sz="0" w:space="0" w:color="auto"/>
      </w:divBdr>
    </w:div>
    <w:div w:id="2014994236">
      <w:bodyDiv w:val="1"/>
      <w:marLeft w:val="30"/>
      <w:marRight w:val="0"/>
      <w:marTop w:val="0"/>
      <w:marBottom w:val="0"/>
      <w:divBdr>
        <w:top w:val="none" w:sz="0" w:space="0" w:color="auto"/>
        <w:left w:val="none" w:sz="0" w:space="0" w:color="auto"/>
        <w:bottom w:val="none" w:sz="0" w:space="0" w:color="auto"/>
        <w:right w:val="none" w:sz="0" w:space="0" w:color="auto"/>
      </w:divBdr>
      <w:divsChild>
        <w:div w:id="1749766977">
          <w:marLeft w:val="3960"/>
          <w:marRight w:val="0"/>
          <w:marTop w:val="0"/>
          <w:marBottom w:val="0"/>
          <w:divBdr>
            <w:top w:val="none" w:sz="0" w:space="0" w:color="auto"/>
            <w:left w:val="none" w:sz="0" w:space="0" w:color="auto"/>
            <w:bottom w:val="none" w:sz="0" w:space="0" w:color="auto"/>
            <w:right w:val="none" w:sz="0" w:space="0" w:color="auto"/>
          </w:divBdr>
          <w:divsChild>
            <w:div w:id="407962674">
              <w:marLeft w:val="0"/>
              <w:marRight w:val="150"/>
              <w:marTop w:val="0"/>
              <w:marBottom w:val="0"/>
              <w:divBdr>
                <w:top w:val="none" w:sz="0" w:space="0" w:color="auto"/>
                <w:left w:val="none" w:sz="0" w:space="0" w:color="auto"/>
                <w:bottom w:val="none" w:sz="0" w:space="0" w:color="auto"/>
                <w:right w:val="none" w:sz="0" w:space="0" w:color="auto"/>
              </w:divBdr>
              <w:divsChild>
                <w:div w:id="89970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statutes.legis.state.tx.us/GetStatute.aspx?Code=GV&amp;Value=2101.035" TargetMode="External"/><Relationship Id="rId18" Type="http://schemas.openxmlformats.org/officeDocument/2006/relationships/hyperlink" Target="http://www.statutes.legis.state.tx.us/GetStatute.aspx?Code=GV&amp;Value=2101.035" TargetMode="External"/><Relationship Id="rId26" Type="http://schemas.openxmlformats.org/officeDocument/2006/relationships/image" Target="media/image9.png"/><Relationship Id="rId39" Type="http://schemas.openxmlformats.org/officeDocument/2006/relationships/image" Target="media/image22.png"/><Relationship Id="rId3" Type="http://schemas.openxmlformats.org/officeDocument/2006/relationships/numbering" Target="numbering.xml"/><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lbb.state.tx.us/Contract_Reporting.aspx" TargetMode="Externa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 Type="http://schemas.microsoft.com/office/2007/relationships/stylesWithEffects" Target="stylesWithEffects.xml"/><Relationship Id="rId15" Type="http://schemas.openxmlformats.org/officeDocument/2006/relationships/hyperlink" Target="http://www.legis.state.tx.us/tlodocs/84R/billtext/html/SB00020F.HTM"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hyperlink" Target="http://www.statutes.legis.state.tx.us/GetStatute.aspx?Code=GV&amp;Value=2101.036" TargetMode="External"/><Relationship Id="rId31" Type="http://schemas.openxmlformats.org/officeDocument/2006/relationships/image" Target="media/image14.png"/><Relationship Id="rId44" Type="http://schemas.openxmlformats.org/officeDocument/2006/relationships/image" Target="media/image27.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statutes.legis.state.tx.us/GetStatute.aspx?Code=GV&amp;Value=2101.036"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50363BF-82BE-48FC-81D3-1F2D141E2F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31</Pages>
  <Words>5650</Words>
  <Characters>32206</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Purchasing</vt:lpstr>
    </vt:vector>
  </TitlesOfParts>
  <Company>Texas Comptroller of Public Accounts</Company>
  <LinksUpToDate>false</LinksUpToDate>
  <CharactersWithSpaces>37781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Purchasing</dc:title>
  <dc:subject>CAPPS Entries for Legislative Compliance</dc:subject>
  <dc:creator>Brian Maloney / JoAnn Saathoff</dc:creator>
  <cp:lastModifiedBy>Sharon Kemp</cp:lastModifiedBy>
  <cp:revision>6</cp:revision>
  <cp:lastPrinted>2014-01-13T21:24:00Z</cp:lastPrinted>
  <dcterms:created xsi:type="dcterms:W3CDTF">2016-08-02T13:02:00Z</dcterms:created>
  <dcterms:modified xsi:type="dcterms:W3CDTF">2016-08-02T19:04:00Z</dcterms:modified>
</cp:coreProperties>
</file>